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t xml:space="preserve">  </w:t>
      </w:r>
      <w:r/>
    </w:p>
    <w:p>
      <w:pPr>
        <w:ind w:left="-210" w:right="-210"/>
        <w:jc w:val="center"/>
        <w:spacing w:line="360" w:lineRule="auto"/>
        <w:rPr>
          <w:rFonts w:ascii="宋体" w:hAnsi="宋体"/>
          <w:b/>
          <w:sz w:val="24"/>
        </w:rPr>
      </w:pPr>
      <w:r>
        <w:rPr>
          <w:rFonts w:ascii="宋体" w:hAnsi="宋体"/>
          <w:b/>
          <w:sz w:val="24"/>
        </w:rPr>
      </w:r>
      <w:r/>
    </w:p>
    <w:p>
      <w:pPr>
        <w:ind w:left="-210" w:right="-210"/>
        <w:jc w:val="center"/>
        <w:spacing w:line="360" w:lineRule="auto"/>
        <w:rPr>
          <w:rFonts w:ascii="宋体" w:hAnsi="宋体"/>
          <w:b/>
          <w:sz w:val="24"/>
        </w:rPr>
      </w:pPr>
      <w:r>
        <w:rPr>
          <w:rFonts w:ascii="宋体" w:hAnsi="宋体"/>
          <w:b/>
          <w:sz w:val="24"/>
        </w:rPr>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ascii="宋体" w:hAnsi="宋体"/>
          <w:b/>
          <w:sz w:val="24"/>
        </w:rPr>
      </w:pPr>
      <w:r>
        <w:rPr>
          <w:rFonts w:ascii="宋体" w:hAnsi="宋体"/>
          <w:b/>
          <w:sz w:val="24"/>
        </w:rPr>
      </w:r>
      <w:r/>
    </w:p>
    <w:p>
      <w:pPr>
        <w:ind w:left="-210" w:right="-210"/>
        <w:jc w:val="center"/>
        <w:spacing w:line="360" w:lineRule="auto"/>
        <w:rPr>
          <w:rFonts w:ascii="宋体" w:hAnsi="宋体"/>
          <w:b/>
          <w:sz w:val="24"/>
        </w:rPr>
      </w:pPr>
      <w:r>
        <w:rPr>
          <w:rFonts w:ascii="宋体" w:hAnsi="宋体"/>
          <w:b/>
          <w:sz w:val="24"/>
        </w:rPr>
      </w:r>
      <w:r/>
    </w:p>
    <w:p>
      <w:pPr>
        <w:jc w:val="center"/>
        <w:spacing w:line="360" w:lineRule="auto"/>
        <w:rPr>
          <w:rFonts w:ascii="宋体" w:hAnsi="宋体"/>
          <w:b/>
          <w:sz w:val="84"/>
          <w:szCs w:val="84"/>
        </w:rPr>
      </w:pPr>
      <w:r>
        <w:rPr>
          <w:rFonts w:hint="eastAsia" w:ascii="宋体" w:hAnsi="宋体"/>
          <w:b/>
          <w:sz w:val="84"/>
          <w:szCs w:val="84"/>
        </w:rPr>
        <w:t xml:space="preserve">昆山市政府采购</w:t>
      </w:r>
      <w:r/>
    </w:p>
    <w:p>
      <w:pPr>
        <w:jc w:val="center"/>
        <w:spacing w:line="360" w:lineRule="auto"/>
        <w:rPr>
          <w:rFonts w:ascii="宋体" w:hAnsi="宋体"/>
          <w:b/>
          <w:sz w:val="84"/>
          <w:szCs w:val="84"/>
        </w:rPr>
      </w:pPr>
      <w:r>
        <w:rPr>
          <w:rFonts w:hint="eastAsia" w:ascii="宋体" w:hAnsi="宋体"/>
          <w:b/>
          <w:sz w:val="84"/>
          <w:szCs w:val="84"/>
        </w:rPr>
        <w:t xml:space="preserve">招标文件</w:t>
      </w:r>
      <w:r/>
    </w:p>
    <w:p>
      <w:pPr>
        <w:ind w:left="-210" w:right="-210"/>
        <w:jc w:val="center"/>
        <w:spacing w:line="360" w:lineRule="auto"/>
        <w:rPr>
          <w:rFonts w:ascii="宋体" w:hAnsi="宋体"/>
          <w:sz w:val="24"/>
        </w:rPr>
      </w:pPr>
      <w:r>
        <w:rPr>
          <w:rFonts w:ascii="宋体" w:hAnsi="宋体"/>
          <w:sz w:val="24"/>
        </w:rPr>
      </w:r>
      <w:r/>
    </w:p>
    <w:p>
      <w:pPr>
        <w:ind w:left="-210" w:right="-210"/>
        <w:jc w:val="left"/>
        <w:spacing w:line="360" w:lineRule="auto"/>
        <w:tabs>
          <w:tab w:val="left" w:pos="6300" w:leader="none"/>
        </w:tabs>
        <w:rPr>
          <w:rFonts w:ascii="宋体" w:hAnsi="宋体"/>
          <w:sz w:val="24"/>
        </w:rPr>
      </w:pPr>
      <w:r>
        <w:rPr>
          <w:rFonts w:ascii="宋体" w:hAnsi="宋体"/>
          <w:sz w:val="24"/>
        </w:rPr>
        <w:tab/>
      </w:r>
      <w:r/>
    </w:p>
    <w:p>
      <w:pPr>
        <w:ind w:left="-210" w:right="-210"/>
        <w:jc w:val="center"/>
        <w:spacing w:line="360" w:lineRule="auto"/>
        <w:rPr>
          <w:rFonts w:ascii="宋体" w:hAnsi="宋体"/>
          <w:sz w:val="24"/>
        </w:rPr>
      </w:pPr>
      <w:r>
        <w:rPr>
          <w:rFonts w:ascii="宋体" w:hAnsi="宋体"/>
          <w:sz w:val="24"/>
        </w:rPr>
      </w:r>
      <w:r/>
    </w:p>
    <w:tbl>
      <w:tblPr>
        <w:tblStyle w:val="810"/>
        <w:tblW w:w="9053" w:type="dxa"/>
        <w:jc w:val="center"/>
        <w:tblLayout w:type="autofit"/>
        <w:tblCellMar>
          <w:left w:w="108" w:type="dxa"/>
          <w:top w:w="0" w:type="dxa"/>
          <w:right w:w="108" w:type="dxa"/>
          <w:bottom w:w="0" w:type="dxa"/>
        </w:tblCellMar>
        <w:tblLook w:val="04A0" w:firstRow="1" w:lastRow="0" w:firstColumn="1" w:lastColumn="0" w:noHBand="0" w:noVBand="1"/>
      </w:tblPr>
      <w:tblGrid>
        <w:gridCol w:w="1745"/>
        <w:gridCol w:w="7308"/>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45"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308" w:type="dxa"/>
            <w:vAlign w:val="top"/>
            <w:textDirection w:val="lrTb"/>
            <w:noWrap w:val="false"/>
          </w:tcPr>
          <w:p>
            <w:pPr>
              <w:jc w:val="center"/>
              <w:spacing w:line="600" w:lineRule="exact"/>
              <w:rPr>
                <w:rFonts w:hint="default" w:ascii="宋体" w:hAnsi="宋体" w:cs="Arial"/>
                <w:sz w:val="28"/>
                <w:szCs w:val="28"/>
                <w:highlight w:val="none"/>
                <w:lang w:val="en-US" w:eastAsia="zh-CN"/>
              </w:rPr>
            </w:pPr>
            <w:r>
              <w:rPr>
                <w:rFonts w:hint="eastAsia" w:ascii="宋体" w:hAnsi="宋体" w:cs="Arial"/>
                <w:sz w:val="28"/>
                <w:szCs w:val="28"/>
              </w:rPr>
              <w:t xml:space="preserve">JSZC-320583-SZSX-G202</w:t>
            </w:r>
            <w:r>
              <w:rPr>
                <w:rFonts w:hint="eastAsia" w:ascii="宋体" w:hAnsi="宋体" w:cs="Arial"/>
                <w:sz w:val="28"/>
                <w:szCs w:val="28"/>
                <w:highlight w:val="none"/>
                <w:lang w:val="en-US" w:eastAsia="zh-CN"/>
              </w:rPr>
              <w:t xml:space="preserve">6</w:t>
            </w:r>
            <w:r>
              <w:rPr>
                <w:rFonts w:hint="eastAsia" w:ascii="宋体" w:hAnsi="宋体" w:cs="Arial"/>
                <w:sz w:val="28"/>
                <w:szCs w:val="28"/>
                <w:highlight w:val="none"/>
              </w:rPr>
              <w:t xml:space="preserve">-</w:t>
            </w:r>
            <w:r>
              <w:rPr>
                <w:rFonts w:hint="eastAsia" w:ascii="宋体" w:hAnsi="宋体" w:cs="Arial"/>
                <w:sz w:val="28"/>
                <w:szCs w:val="28"/>
                <w:highlight w:val="none"/>
                <w:lang w:val="en-US" w:eastAsia="zh-CN"/>
              </w:rPr>
              <w:t xml:space="preserve">0005</w:t>
            </w:r>
            <w:r/>
          </w:p>
        </w:tc>
      </w:tr>
      <w:tr>
        <w:trPr>
          <w:jc w:val="center"/>
          <w:trHeight w:val="4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45"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采 购 人：</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308" w:type="dxa"/>
            <w:vAlign w:val="top"/>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昆山市市场监督管理局</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45"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308" w:type="dxa"/>
            <w:vAlign w:val="top"/>
            <w:textDirection w:val="lrTb"/>
            <w:noWrap w:val="false"/>
          </w:tcPr>
          <w:p>
            <w:pPr>
              <w:jc w:val="both"/>
              <w:spacing w:line="600" w:lineRule="exact"/>
              <w:rPr>
                <w:rFonts w:hint="eastAsia" w:ascii="宋体" w:hAnsi="宋体" w:cs="Arial"/>
                <w:sz w:val="28"/>
                <w:szCs w:val="28"/>
              </w:rPr>
            </w:pPr>
            <w:r>
              <w:rPr>
                <w:rFonts w:hint="eastAsia" w:ascii="宋体" w:hAnsi="宋体" w:cs="Arial"/>
                <w:sz w:val="28"/>
                <w:szCs w:val="28"/>
              </w:rPr>
              <w:t xml:space="preserve">2026年昆山市市场监督管理局食品快检主要试剂采购项目</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45" w:type="dxa"/>
            <w:vAlign w:val="top"/>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项目类别：</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308" w:type="dxa"/>
            <w:vAlign w:val="top"/>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lang w:val="en-US" w:eastAsia="zh-CN"/>
              </w:rPr>
              <w:t xml:space="preserve">货物</w:t>
            </w:r>
            <w:r>
              <w:rPr>
                <w:rFonts w:hint="eastAsia" w:ascii="宋体" w:hAnsi="宋体" w:cs="Arial"/>
                <w:sz w:val="28"/>
                <w:szCs w:val="28"/>
              </w:rPr>
              <w:t xml:space="preserve">类</w:t>
            </w:r>
            <w:r/>
          </w:p>
        </w:tc>
      </w:tr>
    </w:tbl>
    <w:p>
      <w:pPr>
        <w:spacing w:line="600" w:lineRule="exact"/>
        <w:rPr>
          <w:rFonts w:ascii="宋体" w:hAnsi="宋体" w:cs="Arial"/>
          <w:sz w:val="28"/>
          <w:szCs w:val="28"/>
        </w:rPr>
      </w:pPr>
      <w:r>
        <w:rPr>
          <w:rFonts w:ascii="宋体" w:hAnsi="宋体" w:cs="Arial"/>
          <w:sz w:val="28"/>
          <w:szCs w:val="28"/>
        </w:rPr>
      </w:r>
      <w:r/>
    </w:p>
    <w:p>
      <w:pPr>
        <w:jc w:val="center"/>
        <w:spacing w:line="360" w:lineRule="auto"/>
        <w:rPr>
          <w:rFonts w:hint="eastAsia" w:cs="宋体"/>
          <w:sz w:val="28"/>
          <w:szCs w:val="28"/>
        </w:rPr>
      </w:pPr>
      <w:r>
        <w:rPr>
          <w:rFonts w:hint="eastAsia" w:cs="宋体"/>
          <w:sz w:val="28"/>
          <w:szCs w:val="28"/>
        </w:rPr>
        <w:t xml:space="preserve"> </w:t>
      </w:r>
      <w:r/>
    </w:p>
    <w:p>
      <w:pPr>
        <w:jc w:val="center"/>
        <w:spacing w:line="360" w:lineRule="auto"/>
        <w:rPr>
          <w:rFonts w:hint="eastAsia" w:cs="宋体"/>
          <w:sz w:val="28"/>
          <w:szCs w:val="28"/>
        </w:rPr>
      </w:pPr>
      <w:r>
        <w:rPr>
          <w:rFonts w:hint="eastAsia" w:cs="宋体"/>
          <w:sz w:val="28"/>
          <w:szCs w:val="28"/>
        </w:rPr>
      </w:r>
      <w:r/>
    </w:p>
    <w:p>
      <w:pPr>
        <w:jc w:val="center"/>
        <w:spacing w:line="360" w:lineRule="auto"/>
        <w:rPr>
          <w:rFonts w:ascii="宋体" w:hAnsi="宋体" w:cs="Arial"/>
          <w:sz w:val="36"/>
          <w:szCs w:val="36"/>
        </w:rPr>
      </w:pPr>
      <w:r>
        <w:rPr>
          <w:rFonts w:hint="eastAsia" w:ascii="宋体" w:hAnsi="宋体" w:cs="Arial"/>
          <w:sz w:val="36"/>
          <w:szCs w:val="36"/>
        </w:rPr>
        <w:t xml:space="preserve">江苏中食信企业管理咨询有限公司</w:t>
      </w:r>
      <w:r/>
    </w:p>
    <w:p>
      <w:pPr>
        <w:jc w:val="center"/>
        <w:spacing w:line="360" w:lineRule="auto"/>
        <w:rPr>
          <w:rFonts w:hint="eastAsia" w:ascii="宋体" w:hAnsi="宋体" w:cs="Arial"/>
          <w:sz w:val="36"/>
          <w:szCs w:val="36"/>
        </w:rPr>
        <w:sectPr>
          <w:headerReference w:type="default" r:id="rId9"/>
          <w:headerReference w:type="first" r:id="rId10"/>
          <w:footerReference w:type="even" r:id="rId11"/>
          <w:footnotePr/>
          <w:endnotePr/>
          <w:type w:val="nextPage"/>
          <w:pgSz w:w="11906" w:h="16838" w:orient="portrait"/>
          <w:pgMar w:top="1247" w:right="1134" w:bottom="1021" w:left="1701" w:header="851" w:footer="992" w:gutter="0"/>
          <w:cols w:num="1" w:sep="0" w:space="1701" w:equalWidth="1"/>
          <w:docGrid w:linePitch="360"/>
        </w:sectPr>
      </w:pPr>
      <w:r>
        <w:rPr>
          <w:rFonts w:ascii="宋体" w:hAnsi="宋体" w:cs="Arial"/>
          <w:sz w:val="36"/>
          <w:szCs w:val="36"/>
        </w:rPr>
        <w:t xml:space="preserve">二〇二</w:t>
      </w:r>
      <w:r>
        <w:rPr>
          <w:rFonts w:hint="eastAsia" w:ascii="宋体" w:hAnsi="宋体" w:cs="Arial"/>
          <w:sz w:val="36"/>
          <w:szCs w:val="36"/>
          <w:lang w:val="en-US" w:eastAsia="zh-CN"/>
        </w:rPr>
        <w:t xml:space="preserve">六</w:t>
      </w:r>
      <w:r>
        <w:rPr>
          <w:rFonts w:ascii="宋体" w:hAnsi="宋体" w:cs="Arial"/>
          <w:sz w:val="36"/>
          <w:szCs w:val="36"/>
        </w:rPr>
        <w:t xml:space="preserve">年</w:t>
      </w:r>
      <w:r>
        <w:rPr>
          <w:rFonts w:hint="eastAsia" w:ascii="宋体" w:hAnsi="宋体" w:cs="Arial"/>
          <w:sz w:val="36"/>
          <w:szCs w:val="36"/>
          <w:highlight w:val="none"/>
          <w:lang w:val="en-US" w:eastAsia="zh-CN"/>
        </w:rPr>
        <w:t xml:space="preserve">四</w:t>
      </w:r>
      <w:r>
        <w:rPr>
          <w:rFonts w:hint="eastAsia" w:ascii="宋体" w:hAnsi="宋体" w:cs="Arial"/>
          <w:sz w:val="36"/>
          <w:szCs w:val="36"/>
        </w:rPr>
        <w:t xml:space="preserve">月</w:t>
      </w:r>
      <w:r/>
    </w:p>
    <w:p>
      <w:pPr>
        <w:jc w:val="center"/>
        <w:spacing w:line="360" w:lineRule="auto"/>
        <w:rPr>
          <w:rFonts w:ascii="黑体" w:hAnsi="黑体" w:eastAsia="黑体"/>
          <w:sz w:val="36"/>
          <w:szCs w:val="36"/>
        </w:rPr>
      </w:pPr>
      <w:r>
        <w:rPr>
          <w:rFonts w:ascii="黑体" w:hAnsi="黑体" w:eastAsia="黑体"/>
          <w:sz w:val="36"/>
          <w:szCs w:val="36"/>
        </w:rPr>
        <w:t xml:space="preserve">目</w:t>
      </w:r>
      <w:r>
        <w:rPr>
          <w:rFonts w:hint="eastAsia" w:ascii="黑体" w:hAnsi="黑体" w:eastAsia="黑体"/>
          <w:sz w:val="36"/>
          <w:szCs w:val="36"/>
        </w:rPr>
        <w:t xml:space="preserve">  </w:t>
      </w:r>
      <w:r>
        <w:rPr>
          <w:rFonts w:ascii="黑体" w:hAnsi="黑体" w:eastAsia="黑体"/>
          <w:sz w:val="36"/>
          <w:szCs w:val="36"/>
        </w:rPr>
        <w:t xml:space="preserve">录</w:t>
      </w:r>
      <w:r/>
    </w:p>
    <w:p>
      <w:pPr>
        <w:jc w:val="center"/>
        <w:spacing w:line="360" w:lineRule="auto"/>
        <w:rPr>
          <w:rFonts w:ascii="黑体" w:hAnsi="黑体" w:eastAsia="黑体"/>
          <w:sz w:val="28"/>
          <w:szCs w:val="28"/>
        </w:rPr>
      </w:pPr>
      <w:r>
        <w:rPr>
          <w:rFonts w:ascii="黑体" w:hAnsi="黑体" w:eastAsia="黑体"/>
          <w:sz w:val="28"/>
          <w:szCs w:val="28"/>
        </w:rPr>
      </w:r>
      <w:r/>
    </w:p>
    <w:p>
      <w:pPr>
        <w:pStyle w:val="1048"/>
        <w:jc w:val="center"/>
        <w:tabs>
          <w:tab w:val="right" w:pos="8900" w:leader="dot"/>
        </w:tabs>
        <w:rPr>
          <w:rFonts w:hint="eastAsia" w:cs="宋体"/>
          <w:b w:val="0"/>
          <w:sz w:val="28"/>
          <w:szCs w:val="28"/>
          <w:highlight w:val="none"/>
        </w:rPr>
      </w:pPr>
      <w:r>
        <w:rPr>
          <w:b w:val="0"/>
          <w:bCs/>
          <w:sz w:val="24"/>
          <w:highlight w:val="none"/>
        </w:rPr>
        <w:fldChar w:fldCharType="begin"/>
      </w:r>
      <w:r>
        <w:rPr>
          <w:b w:val="0"/>
          <w:bCs/>
          <w:sz w:val="24"/>
          <w:highlight w:val="none"/>
        </w:rPr>
        <w:instrText xml:space="preserve"> </w:instrText>
      </w:r>
      <w:r>
        <w:rPr>
          <w:rFonts w:hint="eastAsia"/>
          <w:b w:val="0"/>
          <w:bCs/>
          <w:sz w:val="24"/>
          <w:highlight w:val="none"/>
        </w:rPr>
        <w:instrText xml:space="preserve">TOC \o "1-1" \h \z \u</w:instrText>
      </w:r>
      <w:r>
        <w:rPr>
          <w:b w:val="0"/>
          <w:bCs/>
          <w:sz w:val="24"/>
          <w:highlight w:val="none"/>
        </w:rPr>
        <w:instrText xml:space="preserve"> </w:instrText>
      </w:r>
      <w:r>
        <w:rPr>
          <w:b w:val="0"/>
          <w:bCs/>
          <w:sz w:val="24"/>
          <w:highlight w:val="none"/>
        </w:rPr>
        <w:fldChar w:fldCharType="separate"/>
      </w:r>
      <w:r>
        <w:rPr>
          <w:rFonts w:hint="eastAsia" w:cs="宋体"/>
          <w:b w:val="0"/>
          <w:sz w:val="28"/>
          <w:szCs w:val="28"/>
          <w:highlight w:val="none"/>
        </w:rPr>
        <w:fldChar w:fldCharType="begin"/>
      </w:r>
      <w:r>
        <w:rPr>
          <w:rFonts w:hint="eastAsia" w:cs="宋体"/>
          <w:b w:val="0"/>
          <w:sz w:val="28"/>
          <w:szCs w:val="28"/>
          <w:highlight w:val="none"/>
        </w:rPr>
        <w:instrText xml:space="preserve"> HYPERLINK \l _Toc9317 </w:instrText>
      </w:r>
      <w:r>
        <w:rPr>
          <w:rFonts w:hint="eastAsia" w:cs="宋体"/>
          <w:b w:val="0"/>
          <w:sz w:val="28"/>
          <w:szCs w:val="28"/>
          <w:highlight w:val="none"/>
        </w:rPr>
        <w:fldChar w:fldCharType="separate"/>
      </w:r>
      <w:r>
        <w:rPr>
          <w:rFonts w:hint="eastAsia" w:cs="宋体"/>
          <w:b w:val="0"/>
          <w:sz w:val="28"/>
          <w:szCs w:val="28"/>
          <w:highlight w:val="none"/>
        </w:rPr>
        <w:t xml:space="preserve">第一章  投标邀请函</w:t>
      </w:r>
      <w:r>
        <w:rPr>
          <w:rFonts w:hint="eastAsia" w:cs="宋体"/>
          <w:b w:val="0"/>
          <w:sz w:val="28"/>
          <w:szCs w:val="28"/>
          <w:highlight w:val="none"/>
        </w:rPr>
        <w:tab/>
      </w:r>
      <w:r>
        <w:rPr>
          <w:rFonts w:hint="eastAsia" w:cs="宋体"/>
          <w:b w:val="0"/>
          <w:sz w:val="28"/>
          <w:szCs w:val="28"/>
          <w:highlight w:val="none"/>
        </w:rPr>
        <w:fldChar w:fldCharType="begin"/>
      </w:r>
      <w:r>
        <w:rPr>
          <w:rFonts w:hint="eastAsia" w:cs="宋体"/>
          <w:b w:val="0"/>
          <w:sz w:val="28"/>
          <w:szCs w:val="28"/>
          <w:highlight w:val="none"/>
        </w:rPr>
        <w:instrText xml:space="preserve"> PAGEREF _Toc9317 \h </w:instrText>
      </w:r>
      <w:r>
        <w:rPr>
          <w:rFonts w:hint="eastAsia" w:cs="宋体"/>
          <w:b w:val="0"/>
          <w:sz w:val="28"/>
          <w:szCs w:val="28"/>
          <w:highlight w:val="none"/>
        </w:rPr>
        <w:fldChar w:fldCharType="separate"/>
      </w:r>
      <w:r>
        <w:rPr>
          <w:rFonts w:hint="eastAsia" w:cs="宋体"/>
          <w:b w:val="0"/>
          <w:sz w:val="28"/>
          <w:szCs w:val="28"/>
          <w:highlight w:val="none"/>
        </w:rPr>
        <w:t xml:space="preserve">1</w:t>
      </w:r>
      <w:r>
        <w:rPr>
          <w:rFonts w:hint="eastAsia" w:cs="宋体"/>
          <w:b w:val="0"/>
          <w:sz w:val="28"/>
          <w:szCs w:val="28"/>
          <w:highlight w:val="none"/>
        </w:rPr>
        <w:fldChar w:fldCharType="end"/>
      </w:r>
      <w:r>
        <w:rPr>
          <w:rFonts w:hint="eastAsia" w:cs="宋体"/>
          <w:b w:val="0"/>
          <w:sz w:val="28"/>
          <w:szCs w:val="28"/>
          <w:highlight w:val="none"/>
        </w:rPr>
        <w:fldChar w:fldCharType="end"/>
      </w:r>
      <w:r/>
    </w:p>
    <w:p>
      <w:pPr>
        <w:pStyle w:val="1048"/>
        <w:jc w:val="center"/>
        <w:tabs>
          <w:tab w:val="right" w:pos="8900" w:leader="dot"/>
        </w:tabs>
        <w:rPr>
          <w:rFonts w:hint="eastAsia" w:cs="宋体"/>
          <w:b w:val="0"/>
          <w:sz w:val="28"/>
          <w:szCs w:val="28"/>
          <w:highlight w:val="none"/>
        </w:rPr>
      </w:pPr>
      <w:r>
        <w:rPr>
          <w:rFonts w:hint="eastAsia" w:cs="宋体"/>
          <w:b w:val="0"/>
          <w:sz w:val="28"/>
          <w:szCs w:val="28"/>
          <w:highlight w:val="none"/>
        </w:rPr>
        <w:fldChar w:fldCharType="begin"/>
      </w:r>
      <w:r>
        <w:rPr>
          <w:rFonts w:hint="eastAsia" w:cs="宋体"/>
          <w:b w:val="0"/>
          <w:sz w:val="28"/>
          <w:szCs w:val="28"/>
          <w:highlight w:val="none"/>
        </w:rPr>
        <w:instrText xml:space="preserve"> HYPERLINK \l _Toc31123 </w:instrText>
      </w:r>
      <w:r>
        <w:rPr>
          <w:rFonts w:hint="eastAsia" w:cs="宋体"/>
          <w:b w:val="0"/>
          <w:sz w:val="28"/>
          <w:szCs w:val="28"/>
          <w:highlight w:val="none"/>
        </w:rPr>
        <w:fldChar w:fldCharType="separate"/>
      </w:r>
      <w:r>
        <w:rPr>
          <w:rFonts w:hint="eastAsia" w:cs="宋体"/>
          <w:b w:val="0"/>
          <w:sz w:val="28"/>
          <w:szCs w:val="28"/>
          <w:highlight w:val="none"/>
        </w:rPr>
        <w:t xml:space="preserve">第二章  投标人须知</w:t>
      </w:r>
      <w:r>
        <w:rPr>
          <w:rFonts w:hint="eastAsia" w:cs="宋体"/>
          <w:b w:val="0"/>
          <w:sz w:val="28"/>
          <w:szCs w:val="28"/>
          <w:highlight w:val="none"/>
        </w:rPr>
        <w:tab/>
      </w:r>
      <w:r>
        <w:rPr>
          <w:rFonts w:hint="eastAsia" w:cs="宋体"/>
          <w:b w:val="0"/>
          <w:sz w:val="28"/>
          <w:szCs w:val="28"/>
          <w:highlight w:val="none"/>
        </w:rPr>
        <w:fldChar w:fldCharType="begin"/>
      </w:r>
      <w:r>
        <w:rPr>
          <w:rFonts w:hint="eastAsia" w:cs="宋体"/>
          <w:b w:val="0"/>
          <w:sz w:val="28"/>
          <w:szCs w:val="28"/>
          <w:highlight w:val="none"/>
        </w:rPr>
        <w:instrText xml:space="preserve"> PAGEREF _Toc31123 \h </w:instrText>
      </w:r>
      <w:r>
        <w:rPr>
          <w:rFonts w:hint="eastAsia" w:cs="宋体"/>
          <w:b w:val="0"/>
          <w:sz w:val="28"/>
          <w:szCs w:val="28"/>
          <w:highlight w:val="none"/>
        </w:rPr>
        <w:fldChar w:fldCharType="separate"/>
      </w:r>
      <w:r>
        <w:rPr>
          <w:rFonts w:hint="eastAsia" w:cs="宋体"/>
          <w:b w:val="0"/>
          <w:sz w:val="28"/>
          <w:szCs w:val="28"/>
          <w:highlight w:val="none"/>
        </w:rPr>
        <w:t xml:space="preserve">5</w:t>
      </w:r>
      <w:r>
        <w:rPr>
          <w:rFonts w:hint="eastAsia" w:cs="宋体"/>
          <w:b w:val="0"/>
          <w:sz w:val="28"/>
          <w:szCs w:val="28"/>
          <w:highlight w:val="none"/>
        </w:rPr>
        <w:fldChar w:fldCharType="end"/>
      </w:r>
      <w:r>
        <w:rPr>
          <w:rFonts w:hint="eastAsia" w:cs="宋体"/>
          <w:b w:val="0"/>
          <w:sz w:val="28"/>
          <w:szCs w:val="28"/>
          <w:highlight w:val="none"/>
        </w:rPr>
        <w:fldChar w:fldCharType="end"/>
      </w:r>
      <w:r/>
    </w:p>
    <w:p>
      <w:pPr>
        <w:pStyle w:val="1048"/>
        <w:jc w:val="center"/>
        <w:tabs>
          <w:tab w:val="right" w:pos="8900" w:leader="dot"/>
        </w:tabs>
        <w:rPr>
          <w:rFonts w:hint="eastAsia" w:cs="宋体"/>
          <w:b w:val="0"/>
          <w:sz w:val="28"/>
          <w:szCs w:val="28"/>
          <w:highlight w:val="none"/>
        </w:rPr>
      </w:pPr>
      <w:r>
        <w:rPr>
          <w:rFonts w:hint="eastAsia" w:cs="宋体"/>
          <w:b w:val="0"/>
          <w:sz w:val="28"/>
          <w:szCs w:val="28"/>
          <w:highlight w:val="none"/>
        </w:rPr>
        <w:fldChar w:fldCharType="begin"/>
      </w:r>
      <w:r>
        <w:rPr>
          <w:rFonts w:hint="eastAsia" w:cs="宋体"/>
          <w:b w:val="0"/>
          <w:sz w:val="28"/>
          <w:szCs w:val="28"/>
          <w:highlight w:val="none"/>
        </w:rPr>
        <w:instrText xml:space="preserve"> HYPERLINK \l _Toc22182 </w:instrText>
      </w:r>
      <w:r>
        <w:rPr>
          <w:rFonts w:hint="eastAsia" w:cs="宋体"/>
          <w:b w:val="0"/>
          <w:sz w:val="28"/>
          <w:szCs w:val="28"/>
          <w:highlight w:val="none"/>
        </w:rPr>
        <w:fldChar w:fldCharType="separate"/>
      </w:r>
      <w:r>
        <w:rPr>
          <w:rFonts w:hint="eastAsia" w:cs="宋体"/>
          <w:b w:val="0"/>
          <w:sz w:val="28"/>
          <w:szCs w:val="28"/>
          <w:highlight w:val="none"/>
        </w:rPr>
        <w:t xml:space="preserve">第三章  投标文件格式</w:t>
      </w:r>
      <w:r>
        <w:rPr>
          <w:rFonts w:hint="eastAsia" w:cs="宋体"/>
          <w:b w:val="0"/>
          <w:sz w:val="28"/>
          <w:szCs w:val="28"/>
          <w:highlight w:val="none"/>
        </w:rPr>
        <w:tab/>
      </w:r>
      <w:r>
        <w:rPr>
          <w:rFonts w:hint="eastAsia" w:cs="宋体"/>
          <w:b w:val="0"/>
          <w:sz w:val="28"/>
          <w:szCs w:val="28"/>
          <w:highlight w:val="none"/>
        </w:rPr>
        <w:fldChar w:fldCharType="begin"/>
      </w:r>
      <w:r>
        <w:rPr>
          <w:rFonts w:hint="eastAsia" w:cs="宋体"/>
          <w:b w:val="0"/>
          <w:sz w:val="28"/>
          <w:szCs w:val="28"/>
          <w:highlight w:val="none"/>
        </w:rPr>
        <w:instrText xml:space="preserve"> PAGEREF _Toc22182 \h </w:instrText>
      </w:r>
      <w:r>
        <w:rPr>
          <w:rFonts w:hint="eastAsia" w:cs="宋体"/>
          <w:b w:val="0"/>
          <w:sz w:val="28"/>
          <w:szCs w:val="28"/>
          <w:highlight w:val="none"/>
        </w:rPr>
        <w:fldChar w:fldCharType="separate"/>
      </w:r>
      <w:r>
        <w:rPr>
          <w:rFonts w:hint="eastAsia" w:cs="宋体"/>
          <w:b w:val="0"/>
          <w:sz w:val="28"/>
          <w:szCs w:val="28"/>
          <w:highlight w:val="none"/>
        </w:rPr>
        <w:t xml:space="preserve">18</w:t>
      </w:r>
      <w:r>
        <w:rPr>
          <w:rFonts w:hint="eastAsia" w:cs="宋体"/>
          <w:b w:val="0"/>
          <w:sz w:val="28"/>
          <w:szCs w:val="28"/>
          <w:highlight w:val="none"/>
        </w:rPr>
        <w:fldChar w:fldCharType="end"/>
      </w:r>
      <w:r>
        <w:rPr>
          <w:rFonts w:hint="eastAsia" w:cs="宋体"/>
          <w:b w:val="0"/>
          <w:sz w:val="28"/>
          <w:szCs w:val="28"/>
          <w:highlight w:val="none"/>
        </w:rPr>
        <w:fldChar w:fldCharType="end"/>
      </w:r>
      <w:r/>
    </w:p>
    <w:p>
      <w:pPr>
        <w:pStyle w:val="1048"/>
        <w:jc w:val="center"/>
        <w:tabs>
          <w:tab w:val="right" w:pos="8900" w:leader="dot"/>
        </w:tabs>
        <w:rPr>
          <w:rFonts w:hint="eastAsia" w:cs="宋体"/>
          <w:b w:val="0"/>
          <w:sz w:val="28"/>
          <w:szCs w:val="28"/>
          <w:highlight w:val="none"/>
        </w:rPr>
      </w:pPr>
      <w:r>
        <w:rPr>
          <w:rFonts w:hint="eastAsia" w:cs="宋体"/>
          <w:b w:val="0"/>
          <w:sz w:val="28"/>
          <w:szCs w:val="28"/>
          <w:highlight w:val="none"/>
        </w:rPr>
        <w:fldChar w:fldCharType="begin"/>
      </w:r>
      <w:r>
        <w:rPr>
          <w:rFonts w:hint="eastAsia" w:cs="宋体"/>
          <w:b w:val="0"/>
          <w:sz w:val="28"/>
          <w:szCs w:val="28"/>
          <w:highlight w:val="none"/>
        </w:rPr>
        <w:instrText xml:space="preserve"> HYPERLINK \l _Toc12611 </w:instrText>
      </w:r>
      <w:r>
        <w:rPr>
          <w:rFonts w:hint="eastAsia" w:cs="宋体"/>
          <w:b w:val="0"/>
          <w:sz w:val="28"/>
          <w:szCs w:val="28"/>
          <w:highlight w:val="none"/>
        </w:rPr>
        <w:fldChar w:fldCharType="separate"/>
      </w:r>
      <w:r>
        <w:rPr>
          <w:rFonts w:hint="eastAsia" w:cs="宋体"/>
          <w:b w:val="0"/>
          <w:sz w:val="28"/>
          <w:szCs w:val="28"/>
          <w:highlight w:val="none"/>
        </w:rPr>
        <w:t xml:space="preserve">第四章  招标书</w:t>
      </w:r>
      <w:r>
        <w:rPr>
          <w:rFonts w:hint="eastAsia" w:cs="宋体"/>
          <w:b w:val="0"/>
          <w:sz w:val="28"/>
          <w:szCs w:val="28"/>
          <w:highlight w:val="none"/>
        </w:rPr>
        <w:tab/>
      </w:r>
      <w:r>
        <w:rPr>
          <w:rFonts w:hint="eastAsia" w:cs="宋体"/>
          <w:b w:val="0"/>
          <w:sz w:val="28"/>
          <w:szCs w:val="28"/>
          <w:highlight w:val="none"/>
        </w:rPr>
        <w:fldChar w:fldCharType="begin"/>
      </w:r>
      <w:r>
        <w:rPr>
          <w:rFonts w:hint="eastAsia" w:cs="宋体"/>
          <w:b w:val="0"/>
          <w:sz w:val="28"/>
          <w:szCs w:val="28"/>
          <w:highlight w:val="none"/>
        </w:rPr>
        <w:instrText xml:space="preserve"> PAGEREF _Toc12611 \h </w:instrText>
      </w:r>
      <w:r>
        <w:rPr>
          <w:rFonts w:hint="eastAsia" w:cs="宋体"/>
          <w:b w:val="0"/>
          <w:sz w:val="28"/>
          <w:szCs w:val="28"/>
          <w:highlight w:val="none"/>
        </w:rPr>
        <w:fldChar w:fldCharType="separate"/>
      </w:r>
      <w:r>
        <w:rPr>
          <w:rFonts w:hint="eastAsia" w:cs="宋体"/>
          <w:b w:val="0"/>
          <w:sz w:val="28"/>
          <w:szCs w:val="28"/>
          <w:highlight w:val="none"/>
        </w:rPr>
        <w:t xml:space="preserve">36</w:t>
      </w:r>
      <w:r>
        <w:rPr>
          <w:rFonts w:hint="eastAsia" w:cs="宋体"/>
          <w:b w:val="0"/>
          <w:sz w:val="28"/>
          <w:szCs w:val="28"/>
          <w:highlight w:val="none"/>
        </w:rPr>
        <w:fldChar w:fldCharType="end"/>
      </w:r>
      <w:r>
        <w:rPr>
          <w:rFonts w:hint="eastAsia" w:cs="宋体"/>
          <w:b w:val="0"/>
          <w:sz w:val="28"/>
          <w:szCs w:val="28"/>
          <w:highlight w:val="none"/>
        </w:rPr>
        <w:fldChar w:fldCharType="end"/>
      </w:r>
      <w:r/>
    </w:p>
    <w:p>
      <w:pPr>
        <w:pStyle w:val="1048"/>
        <w:jc w:val="center"/>
        <w:tabs>
          <w:tab w:val="right" w:pos="8900" w:leader="dot"/>
        </w:tabs>
        <w:rPr>
          <w:rFonts w:hint="eastAsia" w:cs="宋体"/>
          <w:b w:val="0"/>
          <w:sz w:val="28"/>
          <w:szCs w:val="28"/>
          <w:highlight w:val="none"/>
        </w:rPr>
      </w:pPr>
      <w:r>
        <w:rPr>
          <w:rFonts w:hint="eastAsia" w:cs="宋体"/>
          <w:b w:val="0"/>
          <w:sz w:val="28"/>
          <w:szCs w:val="28"/>
          <w:highlight w:val="none"/>
        </w:rPr>
        <w:fldChar w:fldCharType="begin"/>
      </w:r>
      <w:r>
        <w:rPr>
          <w:rFonts w:hint="eastAsia" w:cs="宋体"/>
          <w:b w:val="0"/>
          <w:sz w:val="28"/>
          <w:szCs w:val="28"/>
          <w:highlight w:val="none"/>
        </w:rPr>
        <w:instrText xml:space="preserve"> HYPERLINK \l _Toc29918 </w:instrText>
      </w:r>
      <w:r>
        <w:rPr>
          <w:rFonts w:hint="eastAsia" w:cs="宋体"/>
          <w:b w:val="0"/>
          <w:sz w:val="28"/>
          <w:szCs w:val="28"/>
          <w:highlight w:val="none"/>
        </w:rPr>
        <w:fldChar w:fldCharType="separate"/>
      </w:r>
      <w:r>
        <w:rPr>
          <w:rFonts w:hint="eastAsia" w:cs="宋体"/>
          <w:b w:val="0"/>
          <w:sz w:val="28"/>
          <w:szCs w:val="28"/>
          <w:highlight w:val="none"/>
        </w:rPr>
        <w:t xml:space="preserve">第五章  合同主要内容</w:t>
      </w:r>
      <w:r>
        <w:rPr>
          <w:rFonts w:hint="eastAsia" w:cs="宋体"/>
          <w:b w:val="0"/>
          <w:sz w:val="28"/>
          <w:szCs w:val="28"/>
          <w:highlight w:val="none"/>
        </w:rPr>
        <w:tab/>
      </w:r>
      <w:r>
        <w:rPr>
          <w:rFonts w:hint="eastAsia" w:cs="宋体"/>
          <w:b w:val="0"/>
          <w:sz w:val="28"/>
          <w:szCs w:val="28"/>
          <w:highlight w:val="none"/>
        </w:rPr>
        <w:fldChar w:fldCharType="begin"/>
      </w:r>
      <w:r>
        <w:rPr>
          <w:rFonts w:hint="eastAsia" w:cs="宋体"/>
          <w:b w:val="0"/>
          <w:sz w:val="28"/>
          <w:szCs w:val="28"/>
          <w:highlight w:val="none"/>
        </w:rPr>
        <w:instrText xml:space="preserve"> PAGEREF _Toc29918 \h </w:instrText>
      </w:r>
      <w:r>
        <w:rPr>
          <w:rFonts w:hint="eastAsia" w:cs="宋体"/>
          <w:b w:val="0"/>
          <w:sz w:val="28"/>
          <w:szCs w:val="28"/>
          <w:highlight w:val="none"/>
        </w:rPr>
        <w:fldChar w:fldCharType="separate"/>
      </w:r>
      <w:r>
        <w:rPr>
          <w:rFonts w:hint="eastAsia" w:cs="宋体"/>
          <w:b w:val="0"/>
          <w:sz w:val="28"/>
          <w:szCs w:val="28"/>
          <w:highlight w:val="none"/>
        </w:rPr>
        <w:t xml:space="preserve">44</w:t>
      </w:r>
      <w:r>
        <w:rPr>
          <w:rFonts w:hint="eastAsia" w:cs="宋体"/>
          <w:b w:val="0"/>
          <w:sz w:val="28"/>
          <w:szCs w:val="28"/>
          <w:highlight w:val="none"/>
        </w:rPr>
        <w:fldChar w:fldCharType="end"/>
      </w:r>
      <w:r>
        <w:rPr>
          <w:rFonts w:hint="eastAsia" w:cs="宋体"/>
          <w:b w:val="0"/>
          <w:sz w:val="28"/>
          <w:szCs w:val="28"/>
          <w:highlight w:val="none"/>
        </w:rPr>
        <w:fldChar w:fldCharType="end"/>
      </w:r>
      <w:r/>
    </w:p>
    <w:p>
      <w:pPr>
        <w:pStyle w:val="1048"/>
        <w:jc w:val="center"/>
        <w:tabs>
          <w:tab w:val="right" w:pos="8900" w:leader="dot"/>
        </w:tabs>
        <w:rPr>
          <w:rFonts w:hint="eastAsia" w:eastAsia="宋体" w:cs="宋体"/>
          <w:b w:val="0"/>
          <w:sz w:val="24"/>
          <w:highlight w:val="none"/>
          <w:lang w:val="en-US" w:eastAsia="zh-CN"/>
        </w:rPr>
      </w:pPr>
      <w:r>
        <w:rPr>
          <w:rFonts w:hint="eastAsia" w:cs="宋体"/>
          <w:b w:val="0"/>
          <w:sz w:val="28"/>
          <w:szCs w:val="28"/>
          <w:highlight w:val="none"/>
        </w:rPr>
        <w:fldChar w:fldCharType="begin"/>
      </w:r>
      <w:r>
        <w:rPr>
          <w:rFonts w:hint="eastAsia" w:cs="宋体"/>
          <w:b w:val="0"/>
          <w:sz w:val="28"/>
          <w:szCs w:val="28"/>
          <w:highlight w:val="none"/>
        </w:rPr>
        <w:instrText xml:space="preserve"> HYPERLINK \l _Toc29934 </w:instrText>
      </w:r>
      <w:r>
        <w:rPr>
          <w:rFonts w:hint="eastAsia" w:cs="宋体"/>
          <w:b w:val="0"/>
          <w:sz w:val="28"/>
          <w:szCs w:val="28"/>
          <w:highlight w:val="none"/>
        </w:rPr>
        <w:fldChar w:fldCharType="separate"/>
      </w:r>
      <w:r>
        <w:rPr>
          <w:rFonts w:hint="eastAsia" w:cs="宋体"/>
          <w:b w:val="0"/>
          <w:sz w:val="28"/>
          <w:szCs w:val="28"/>
          <w:highlight w:val="none"/>
        </w:rPr>
        <w:t xml:space="preserve">第六章  评标方法、评分标准</w:t>
      </w:r>
      <w:r>
        <w:rPr>
          <w:rFonts w:hint="eastAsia" w:cs="宋体"/>
          <w:b w:val="0"/>
          <w:sz w:val="28"/>
          <w:szCs w:val="28"/>
          <w:highlight w:val="none"/>
        </w:rPr>
        <w:tab/>
      </w:r>
      <w:r>
        <w:rPr>
          <w:rFonts w:hint="eastAsia" w:cs="宋体"/>
          <w:b w:val="0"/>
          <w:sz w:val="28"/>
          <w:szCs w:val="28"/>
          <w:highlight w:val="none"/>
          <w:lang w:val="en-US" w:eastAsia="zh-CN"/>
        </w:rPr>
        <w:t xml:space="preserve">5</w:t>
      </w:r>
      <w:r>
        <w:rPr>
          <w:rFonts w:hint="eastAsia" w:cs="宋体"/>
          <w:b w:val="0"/>
          <w:sz w:val="28"/>
          <w:szCs w:val="28"/>
          <w:highlight w:val="none"/>
        </w:rPr>
        <w:fldChar w:fldCharType="end"/>
      </w:r>
      <w:r>
        <w:rPr>
          <w:rFonts w:hint="eastAsia" w:cs="宋体"/>
          <w:b w:val="0"/>
          <w:sz w:val="28"/>
          <w:szCs w:val="28"/>
          <w:highlight w:val="none"/>
          <w:lang w:val="en-US" w:eastAsia="zh-CN"/>
        </w:rPr>
        <w:t xml:space="preserve">5</w:t>
      </w:r>
      <w:r/>
    </w:p>
    <w:p>
      <w:pPr>
        <w:jc w:val="center"/>
        <w:spacing w:line="360" w:lineRule="auto"/>
        <w:rPr>
          <w:rFonts w:hint="eastAsia"/>
          <w:sz w:val="24"/>
        </w:rPr>
      </w:pPr>
      <w:r>
        <w:rPr>
          <w:rFonts w:ascii="宋体" w:hAnsi="宋体"/>
          <w:bCs/>
          <w:sz w:val="24"/>
          <w:highlight w:val="none"/>
        </w:rPr>
        <w:fldChar w:fldCharType="end"/>
      </w:r>
      <w:r/>
    </w:p>
    <w:p>
      <w:pPr>
        <w:pStyle w:val="1070"/>
        <w:numPr>
          <w:ilvl w:val="0"/>
          <w:numId w:val="1"/>
        </w:numPr>
        <w:rPr>
          <w:rFonts w:hint="eastAsia" w:ascii="黑体" w:hAnsi="黑体" w:eastAsia="黑体" w:cs="黑体"/>
          <w:b w:val="0"/>
          <w:bCs w:val="0"/>
        </w:rPr>
        <w:sectPr>
          <w:footerReference w:type="default" r:id="rId12"/>
          <w:footnotePr/>
          <w:endnotePr/>
          <w:type w:val="nextPage"/>
          <w:pgSz w:w="11906" w:h="16838" w:orient="portrait"/>
          <w:pgMar w:top="1474" w:right="1418" w:bottom="1247" w:left="1418" w:header="851" w:footer="851" w:gutter="170"/>
          <w:pgNumType w:start="1"/>
          <w:cols w:num="1" w:sep="0" w:space="1701" w:equalWidth="1"/>
          <w:docGrid w:linePitch="360"/>
        </w:sectPr>
      </w:pPr>
      <w:r/>
      <w:bookmarkStart w:id="0" w:name="_Toc359921166"/>
      <w:r/>
      <w:bookmarkStart w:id="1" w:name="_Toc120882585"/>
      <w:r/>
      <w:bookmarkStart w:id="2" w:name="_Toc90641685"/>
      <w:r/>
      <w:bookmarkStart w:id="3" w:name="_Toc4088"/>
      <w:r/>
      <w:bookmarkStart w:id="4" w:name="_Toc9317"/>
      <w:r/>
      <w:r/>
    </w:p>
    <w:p>
      <w:pPr>
        <w:pStyle w:val="1070"/>
        <w:numPr>
          <w:ilvl w:val="0"/>
          <w:numId w:val="1"/>
        </w:numPr>
        <w:rPr>
          <w:rFonts w:hint="eastAsia" w:ascii="黑体" w:hAnsi="黑体" w:eastAsia="黑体" w:cs="黑体"/>
          <w:b w:val="0"/>
          <w:bCs w:val="0"/>
        </w:rPr>
      </w:pPr>
      <w:r>
        <w:rPr>
          <w:rFonts w:hint="eastAsia" w:ascii="黑体" w:hAnsi="黑体" w:eastAsia="黑体" w:cs="黑体"/>
          <w:b w:val="0"/>
          <w:bCs w:val="0"/>
        </w:rPr>
        <w:t xml:space="preserve"> 投标邀请</w:t>
      </w:r>
      <w:bookmarkEnd w:id="0"/>
      <w:r>
        <w:rPr>
          <w:rFonts w:hint="eastAsia" w:ascii="黑体" w:hAnsi="黑体" w:eastAsia="黑体" w:cs="黑体"/>
          <w:b w:val="0"/>
          <w:bCs w:val="0"/>
        </w:rPr>
        <w:t xml:space="preserve">函</w:t>
      </w:r>
      <w:bookmarkEnd w:id="1"/>
      <w:r/>
      <w:bookmarkEnd w:id="2"/>
      <w:r/>
      <w:bookmarkEnd w:id="3"/>
      <w:r/>
      <w:bookmarkEnd w:id="4"/>
      <w:r/>
      <w:r/>
    </w:p>
    <w:p>
      <w:pPr>
        <w:ind w:firstLine="480"/>
        <w:spacing w:line="360" w:lineRule="auto"/>
        <w:rPr>
          <w:rFonts w:ascii="宋体" w:hAnsi="宋体"/>
          <w:sz w:val="24"/>
        </w:rPr>
      </w:pPr>
      <w:r>
        <w:rPr>
          <w:rFonts w:hint="eastAsia" w:ascii="宋体" w:hAnsi="宋体"/>
          <w:sz w:val="24"/>
        </w:rPr>
        <w:t xml:space="preserve">江苏中食信企业管理咨询有限公司受昆山市市场监督管理局的委托，为其拟采购的2026年昆山市市场监督管理局食品快检主要试剂采购项目进行公开招标，兹邀请符合资格条件的供应商投标。</w:t>
      </w:r>
      <w:r/>
    </w:p>
    <w:p>
      <w:pPr>
        <w:ind w:firstLine="480"/>
        <w:spacing w:line="360" w:lineRule="auto"/>
        <w:rPr>
          <w:rFonts w:hint="eastAsia" w:ascii="宋体" w:hAnsi="宋体" w:eastAsia="宋体"/>
          <w:sz w:val="24"/>
          <w:lang w:eastAsia="zh-CN"/>
        </w:rPr>
      </w:pPr>
      <w:r>
        <w:rPr>
          <w:rFonts w:hint="eastAsia" w:ascii="宋体" w:hAnsi="宋体"/>
          <w:sz w:val="24"/>
        </w:rPr>
        <w:t xml:space="preserve">1. 项目编号：JSZC-320583-SZSX-G2026-0005</w:t>
      </w:r>
      <w:r/>
    </w:p>
    <w:p>
      <w:pPr>
        <w:ind w:firstLine="480"/>
        <w:spacing w:line="360" w:lineRule="auto"/>
        <w:rPr>
          <w:rFonts w:hint="eastAsia" w:ascii="宋体" w:hAnsi="宋体"/>
          <w:sz w:val="24"/>
        </w:rPr>
      </w:pPr>
      <w:r>
        <w:rPr>
          <w:rFonts w:hint="eastAsia" w:ascii="宋体" w:hAnsi="宋体"/>
          <w:sz w:val="24"/>
        </w:rPr>
        <w:t xml:space="preserve">2. 项目名称：2026年昆山市市场监督管理局食品快检主要试剂采购项目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 </w:t>
      </w: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及最高限价</w:t>
      </w:r>
      <w:r>
        <w:rPr>
          <w:rFonts w:hint="eastAsia" w:ascii="宋体" w:hAnsi="宋体"/>
          <w:color w:val="auto"/>
          <w:sz w:val="24"/>
          <w:highlight w:val="none"/>
        </w:rPr>
        <w:t xml:space="preserve">：人民币壹佰壹拾</w:t>
      </w:r>
      <w:r>
        <w:rPr>
          <w:rFonts w:hint="eastAsia" w:ascii="宋体" w:hAnsi="宋体"/>
          <w:color w:val="auto"/>
          <w:sz w:val="24"/>
          <w:highlight w:val="none"/>
          <w:lang w:val="en-US" w:eastAsia="zh-CN"/>
        </w:rPr>
        <w:t xml:space="preserve">陆</w:t>
      </w:r>
      <w:r>
        <w:rPr>
          <w:rFonts w:hint="eastAsia" w:ascii="宋体" w:hAnsi="宋体"/>
          <w:color w:val="auto"/>
          <w:sz w:val="24"/>
          <w:highlight w:val="none"/>
        </w:rPr>
        <w:t xml:space="preserve">万元整（￥11</w:t>
      </w:r>
      <w:r>
        <w:rPr>
          <w:rFonts w:hint="eastAsia" w:ascii="宋体" w:hAnsi="宋体"/>
          <w:color w:val="auto"/>
          <w:sz w:val="24"/>
          <w:highlight w:val="none"/>
          <w:lang w:val="en-US" w:eastAsia="zh-CN"/>
        </w:rPr>
        <w:t xml:space="preserve">6万元</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rPr>
      </w:pPr>
      <w:r>
        <w:rPr>
          <w:rFonts w:hint="eastAsia" w:ascii="宋体" w:hAnsi="宋体"/>
          <w:color w:val="auto"/>
          <w:sz w:val="24"/>
          <w:lang w:val="en-US" w:eastAsia="zh-CN"/>
        </w:rPr>
        <w:t xml:space="preserve">4. </w:t>
      </w:r>
      <w:r>
        <w:rPr>
          <w:rFonts w:hint="eastAsia" w:ascii="宋体" w:hAnsi="宋体"/>
          <w:color w:val="auto"/>
          <w:sz w:val="24"/>
        </w:rPr>
        <w:t xml:space="preserve">采购需求：为全面提升全市食品安全监管工作水平，保障全市食品安全，发挥</w:t>
      </w:r>
      <w:r>
        <w:rPr>
          <w:rFonts w:hint="eastAsia" w:ascii="宋体" w:hAnsi="宋体"/>
          <w:color w:val="auto"/>
          <w:sz w:val="24"/>
          <w:lang w:eastAsia="zh-CN"/>
        </w:rPr>
        <w:t xml:space="preserve">好</w:t>
      </w:r>
      <w:r>
        <w:rPr>
          <w:rFonts w:hint="eastAsia" w:ascii="宋体" w:hAnsi="宋体"/>
          <w:color w:val="auto"/>
          <w:sz w:val="24"/>
        </w:rPr>
        <w:t xml:space="preserve">食品快检</w:t>
      </w:r>
      <w:r>
        <w:rPr>
          <w:rFonts w:hint="eastAsia" w:ascii="宋体" w:hAnsi="宋体"/>
          <w:color w:val="auto"/>
          <w:sz w:val="24"/>
          <w:lang w:val="en-US" w:eastAsia="zh-CN"/>
        </w:rPr>
        <w:t xml:space="preserve">技术支撑</w:t>
      </w:r>
      <w:r>
        <w:rPr>
          <w:rFonts w:hint="eastAsia" w:ascii="宋体" w:hAnsi="宋体"/>
          <w:color w:val="auto"/>
          <w:sz w:val="24"/>
        </w:rPr>
        <w:t xml:space="preserve">作用，根据《中华人民共和国食品安全法》《市场监管总局关于规范食品快速检测使用的意见》等相关法律法规的要求，昆山市市场监督管理局拟采购食品快检主要试剂，组织对全市食用农产品开展快速检测，目的是排查食品安全隐患，防控食品安全风险，提升农贸市场食品安全管理水平，保障全市群众饮食安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自合同签订之日起至2026年10月31日。</w:t>
      </w:r>
      <w:r/>
    </w:p>
    <w:p>
      <w:pPr>
        <w:ind w:firstLine="480"/>
        <w:spacing w:line="360" w:lineRule="auto"/>
        <w:rPr>
          <w:rFonts w:ascii="宋体" w:hAnsi="宋体"/>
          <w:sz w:val="24"/>
        </w:rPr>
      </w:pPr>
      <w:r>
        <w:rPr>
          <w:rFonts w:hint="eastAsia" w:ascii="宋体" w:hAnsi="宋体"/>
          <w:sz w:val="24"/>
        </w:rPr>
        <w:t xml:space="preserve">6. 投标人资格要求：</w:t>
      </w:r>
      <w:r/>
    </w:p>
    <w:p>
      <w:pPr>
        <w:ind w:firstLine="480"/>
        <w:spacing w:line="360" w:lineRule="auto"/>
        <w:rPr>
          <w:rFonts w:hint="eastAsia" w:ascii="宋体" w:hAnsi="宋体"/>
          <w:sz w:val="24"/>
        </w:rPr>
      </w:pPr>
      <w:r>
        <w:rPr>
          <w:rFonts w:hint="eastAsia" w:ascii="宋体" w:hAnsi="宋体"/>
          <w:sz w:val="24"/>
        </w:rPr>
        <w:t xml:space="preserve">6.1. 满足《中华人民共和国政府采购法》第二十二条规定。</w:t>
      </w:r>
      <w:r/>
    </w:p>
    <w:p>
      <w:pPr>
        <w:ind w:firstLine="480"/>
        <w:spacing w:line="360" w:lineRule="auto"/>
        <w:rPr>
          <w:rFonts w:hint="eastAsia" w:ascii="宋体" w:hAnsi="宋体" w:eastAsia="宋体"/>
          <w:sz w:val="24"/>
          <w:lang w:val="en-US" w:eastAsia="zh-CN"/>
        </w:rPr>
      </w:pPr>
      <w:r>
        <w:rPr>
          <w:rFonts w:hint="eastAsia" w:ascii="宋体" w:hAnsi="宋体"/>
          <w:sz w:val="24"/>
          <w:lang w:val="en-US" w:eastAsia="zh-CN"/>
        </w:rPr>
        <w:t xml:space="preserve">6.2</w:t>
      </w:r>
      <w:r>
        <w:rPr>
          <w:rFonts w:ascii="宋体" w:hAnsi="宋体"/>
          <w:sz w:val="24"/>
        </w:rPr>
        <w:t xml:space="preserve">.</w:t>
      </w:r>
      <w:r>
        <w:rPr>
          <w:rFonts w:hint="eastAsia" w:ascii="宋体" w:hAnsi="宋体"/>
          <w:sz w:val="24"/>
          <w:lang w:val="en-US" w:eastAsia="zh-CN"/>
        </w:rPr>
        <w:t xml:space="preserve"> </w:t>
      </w:r>
      <w:r>
        <w:rPr>
          <w:rFonts w:hint="eastAsia" w:ascii="宋体" w:hAnsi="宋体"/>
          <w:sz w:val="24"/>
        </w:rPr>
        <w:t xml:space="preserve">落实政府采购政策需满足的资格要求：</w:t>
      </w:r>
      <w:r>
        <w:rPr>
          <w:rFonts w:hint="eastAsia"/>
          <w:color w:val="000000"/>
          <w:sz w:val="24"/>
          <w:shd w:val="clear" w:color="auto" w:fill="ffffff"/>
        </w:rPr>
        <w:t xml:space="preserve">本项目专门面向中小</w:t>
      </w:r>
      <w:r>
        <w:rPr>
          <w:rFonts w:hint="eastAsia"/>
          <w:color w:val="000000"/>
          <w:sz w:val="24"/>
          <w:shd w:val="clear" w:color="auto" w:fill="ffffff"/>
          <w:lang w:val="en-US" w:eastAsia="zh-CN"/>
        </w:rPr>
        <w:t xml:space="preserve">微</w:t>
      </w:r>
      <w:r>
        <w:rPr>
          <w:rFonts w:hint="eastAsia"/>
          <w:color w:val="000000"/>
          <w:sz w:val="24"/>
          <w:shd w:val="clear" w:color="auto" w:fill="ffffff"/>
        </w:rPr>
        <w:t xml:space="preserve">企业采购，残疾人福利性单位、监狱企业视同小型、微型企业</w:t>
      </w:r>
      <w:r>
        <w:rPr>
          <w:rFonts w:hint="eastAsia" w:ascii="宋体" w:hAnsi="宋体"/>
          <w:sz w:val="24"/>
          <w:lang w:eastAsia="zh-CN"/>
        </w:rPr>
        <w:t xml:space="preserve">。</w:t>
      </w:r>
      <w:r/>
    </w:p>
    <w:p>
      <w:pPr>
        <w:ind w:firstLine="420"/>
        <w:spacing w:line="360" w:lineRule="auto"/>
        <w:rPr>
          <w:rFonts w:hint="eastAsia" w:ascii="宋体" w:hAnsi="宋体" w:eastAsia="宋体"/>
          <w:sz w:val="24"/>
          <w:highlight w:val="none"/>
          <w:lang w:eastAsia="zh-CN"/>
        </w:rPr>
      </w:pPr>
      <w:r>
        <w:rPr>
          <w:rFonts w:hint="eastAsia" w:ascii="宋体" w:hAnsi="宋体"/>
          <w:sz w:val="24"/>
          <w:highlight w:val="none"/>
          <w:lang w:val="en-US" w:eastAsia="zh-CN"/>
        </w:rPr>
        <w:t xml:space="preserve">6.3. </w:t>
      </w:r>
      <w:r>
        <w:rPr>
          <w:rFonts w:hint="eastAsia" w:ascii="宋体" w:hAnsi="宋体"/>
          <w:sz w:val="24"/>
          <w:highlight w:val="none"/>
        </w:rPr>
        <w:t xml:space="preserve">项目的特定资格条件：无</w:t>
      </w:r>
      <w:r>
        <w:rPr>
          <w:rFonts w:hint="eastAsia" w:ascii="宋体" w:hAnsi="宋体"/>
          <w:sz w:val="24"/>
          <w:highlight w:val="none"/>
          <w:lang w:eastAsia="zh-CN"/>
        </w:rPr>
        <w:t xml:space="preserve">。</w:t>
      </w:r>
      <w:r/>
    </w:p>
    <w:p>
      <w:pPr>
        <w:ind w:firstLine="420"/>
        <w:spacing w:line="360" w:lineRule="auto"/>
        <w:rPr>
          <w:rFonts w:ascii="宋体" w:hAnsi="宋体"/>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 拒绝下述供应商参加本次采购活动：</w:t>
      </w:r>
      <w:r/>
    </w:p>
    <w:p>
      <w:pPr>
        <w:ind w:firstLine="240"/>
        <w:spacing w:line="360" w:lineRule="auto"/>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p>
    <w:p>
      <w:pPr>
        <w:ind w:firstLine="240"/>
        <w:spacing w:line="360" w:lineRule="auto"/>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240"/>
        <w:spacing w:line="360" w:lineRule="auto"/>
        <w:rPr>
          <w:rFonts w:hint="eastAsia" w:ascii="宋体" w:hAnsi="宋体"/>
          <w:sz w:val="24"/>
          <w:lang w:val="en-US" w:eastAsia="zh-CN"/>
        </w:rPr>
      </w:pPr>
      <w:r>
        <w:rPr>
          <w:rFonts w:hint="eastAsia" w:ascii="宋体" w:hAnsi="宋体"/>
          <w:sz w:val="24"/>
        </w:rPr>
        <w:t xml:space="preserve">（3）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rPr>
          <w:rFonts w:hint="eastAsia" w:ascii="宋体" w:hAnsi="宋体"/>
          <w:sz w:val="24"/>
          <w:lang w:val="en-US" w:eastAsia="zh-CN"/>
        </w:rPr>
        <w:t xml:space="preserve">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7</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是否接受联合体投标：不接受。</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8. </w:t>
      </w:r>
      <w:r>
        <w:rPr>
          <w:rFonts w:hint="eastAsia" w:ascii="宋体" w:hAnsi="宋体" w:eastAsia="宋体" w:cs="Times New Roman"/>
          <w:sz w:val="24"/>
        </w:rPr>
        <w:t xml:space="preserve">本项目不接受进口产品响应。</w:t>
      </w:r>
      <w:r/>
    </w:p>
    <w:p>
      <w:pPr>
        <w:ind w:firstLine="482"/>
        <w:spacing w:line="360" w:lineRule="auto"/>
        <w:rPr>
          <w:rFonts w:ascii="宋体" w:hAnsi="宋体"/>
          <w:b/>
          <w:bCs/>
          <w:sz w:val="24"/>
        </w:rPr>
      </w:pPr>
      <w:r>
        <w:rPr>
          <w:rFonts w:hint="eastAsia" w:ascii="宋体" w:hAnsi="宋体"/>
          <w:b/>
          <w:bCs/>
          <w:sz w:val="24"/>
        </w:rPr>
        <w:t xml:space="preserve">9. 招标文件获取信息：</w:t>
      </w:r>
      <w:r/>
    </w:p>
    <w:p>
      <w:pPr>
        <w:ind w:firstLine="480"/>
        <w:spacing w:line="360" w:lineRule="auto"/>
        <w:rPr>
          <w:rFonts w:hint="eastAsia" w:ascii="宋体" w:hAnsi="宋体"/>
          <w:sz w:val="24"/>
        </w:rPr>
      </w:pPr>
      <w:r>
        <w:rPr>
          <w:rFonts w:hint="eastAsia" w:ascii="宋体" w:hAnsi="宋体"/>
          <w:sz w:val="24"/>
        </w:rPr>
        <w:t xml:space="preserve">9.1.获取招标文件时间：自招标文件公告发布之日起5个工作日；</w:t>
      </w:r>
      <w:r/>
    </w:p>
    <w:p>
      <w:pPr>
        <w:ind w:firstLine="480"/>
        <w:spacing w:line="360" w:lineRule="auto"/>
        <w:rPr>
          <w:rFonts w:hint="eastAsia" w:ascii="宋体" w:hAnsi="宋体"/>
          <w:sz w:val="24"/>
        </w:rPr>
      </w:pPr>
      <w:r>
        <w:rPr>
          <w:rFonts w:hint="eastAsia" w:ascii="宋体" w:hAnsi="宋体"/>
          <w:sz w:val="24"/>
        </w:rPr>
        <w:t xml:space="preserve">9.2.获取招标文件方式：登录“苏采云”系统自行下载本项目招标文件；</w:t>
      </w:r>
      <w:r/>
    </w:p>
    <w:p>
      <w:pPr>
        <w:ind w:firstLine="480"/>
        <w:spacing w:line="360" w:lineRule="auto"/>
        <w:rPr>
          <w:rFonts w:hint="eastAsia" w:ascii="宋体" w:hAnsi="宋体"/>
          <w:sz w:val="24"/>
        </w:rPr>
      </w:pPr>
      <w:r>
        <w:rPr>
          <w:rFonts w:hint="eastAsia" w:ascii="宋体" w:hAnsi="宋体"/>
          <w:sz w:val="24"/>
        </w:rPr>
        <w:t xml:space="preserve">9.3.招标文件售价：0元。</w:t>
      </w:r>
      <w:r/>
    </w:p>
    <w:p>
      <w:pPr>
        <w:ind w:firstLine="482"/>
        <w:spacing w:line="360" w:lineRule="auto"/>
        <w:rPr>
          <w:rFonts w:ascii="宋体" w:hAnsi="宋体"/>
          <w:sz w:val="24"/>
        </w:rPr>
      </w:pPr>
      <w:r>
        <w:rPr>
          <w:rFonts w:hint="eastAsia" w:ascii="宋体" w:hAnsi="宋体"/>
          <w:b/>
          <w:bCs/>
          <w:sz w:val="24"/>
        </w:rPr>
        <w:t xml:space="preserve">10.投标文件接收及开标信息：</w:t>
      </w:r>
      <w:r/>
    </w:p>
    <w:p>
      <w:pPr>
        <w:ind w:firstLine="480"/>
        <w:spacing w:line="360" w:lineRule="auto"/>
        <w:rPr>
          <w:rFonts w:hint="eastAsia" w:ascii="宋体" w:hAnsi="宋体"/>
          <w:sz w:val="24"/>
        </w:rPr>
      </w:pPr>
      <w:r>
        <w:rPr>
          <w:rFonts w:hint="eastAsia" w:ascii="宋体" w:hAnsi="宋体"/>
          <w:sz w:val="24"/>
        </w:rPr>
        <w:t xml:space="preserve">本项目采用电子化招投标模式，投标人须线上提交投标文件，并可通过远程开标方式完成开标。</w:t>
      </w:r>
      <w:r/>
    </w:p>
    <w:p>
      <w:pPr>
        <w:ind w:firstLine="480"/>
        <w:spacing w:line="360" w:lineRule="auto"/>
        <w:rPr>
          <w:rFonts w:hint="eastAsia" w:ascii="宋体" w:hAnsi="宋体"/>
          <w:sz w:val="24"/>
          <w:highlight w:val="none"/>
        </w:rPr>
      </w:pPr>
      <w:r>
        <w:rPr>
          <w:rFonts w:hint="eastAsia" w:ascii="宋体" w:hAnsi="宋体"/>
          <w:sz w:val="24"/>
        </w:rPr>
        <w:t xml:space="preserve">10.1.提交投标文件截止时间：</w:t>
      </w:r>
      <w:r>
        <w:rPr>
          <w:rFonts w:hint="eastAsia" w:ascii="宋体" w:hAnsi="宋体"/>
          <w:sz w:val="24"/>
          <w:highlight w:val="none"/>
        </w:rPr>
        <w:t xml:space="preserve">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5</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sz w:val="24"/>
          <w:highlight w:val="none"/>
          <w:lang w:val="en-US" w:eastAsia="zh-CN"/>
        </w:rPr>
        <w:t xml:space="preserve">13</w:t>
      </w:r>
      <w:r>
        <w:rPr>
          <w:rFonts w:hint="eastAsia" w:ascii="宋体" w:hAnsi="宋体"/>
          <w:sz w:val="24"/>
          <w:highlight w:val="none"/>
        </w:rPr>
        <w:t xml:space="preserve">:30（北京时间）；</w:t>
      </w:r>
      <w:r/>
    </w:p>
    <w:p>
      <w:pPr>
        <w:ind w:firstLine="480"/>
        <w:spacing w:line="360" w:lineRule="auto"/>
        <w:rPr>
          <w:rFonts w:hint="eastAsia" w:ascii="宋体" w:hAnsi="宋体"/>
          <w:sz w:val="24"/>
        </w:rPr>
      </w:pPr>
      <w:r>
        <w:rPr>
          <w:rFonts w:hint="eastAsia" w:ascii="宋体" w:hAnsi="宋体"/>
          <w:sz w:val="24"/>
          <w:highlight w:val="none"/>
        </w:rPr>
        <w:t xml:space="preserve">10.2.远程开标时间：202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5</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sz w:val="24"/>
          <w:highlight w:val="none"/>
          <w:lang w:val="en-US" w:eastAsia="zh-CN"/>
        </w:rPr>
        <w:t xml:space="preserve">1</w:t>
      </w:r>
      <w:r>
        <w:rPr>
          <w:rFonts w:hint="eastAsia" w:ascii="宋体" w:hAnsi="宋体"/>
          <w:sz w:val="24"/>
          <w:lang w:val="en-US" w:eastAsia="zh-CN"/>
        </w:rPr>
        <w:t xml:space="preserve">3</w:t>
      </w:r>
      <w:r>
        <w:rPr>
          <w:rFonts w:hint="eastAsia" w:ascii="宋体" w:hAnsi="宋体"/>
          <w:sz w:val="24"/>
        </w:rPr>
        <w:t xml:space="preserve">:30（北京时间）；</w:t>
      </w:r>
      <w:r/>
    </w:p>
    <w:p>
      <w:pPr>
        <w:ind w:firstLine="480"/>
        <w:spacing w:line="360" w:lineRule="auto"/>
        <w:rPr>
          <w:rFonts w:hint="eastAsia" w:ascii="宋体" w:hAnsi="宋体"/>
          <w:sz w:val="24"/>
        </w:rPr>
      </w:pPr>
      <w:r>
        <w:rPr>
          <w:rFonts w:hint="eastAsia" w:ascii="宋体" w:hAnsi="宋体"/>
          <w:sz w:val="24"/>
        </w:rPr>
        <w:t xml:space="preserve">10.3.远程CA解密时间：以开标时“苏采云”系统为准；</w:t>
      </w:r>
      <w:r/>
    </w:p>
    <w:p>
      <w:pPr>
        <w:ind w:firstLine="480"/>
        <w:spacing w:line="360" w:lineRule="auto"/>
        <w:rPr>
          <w:rFonts w:hint="eastAsia" w:ascii="宋体" w:hAnsi="宋体"/>
          <w:sz w:val="24"/>
        </w:rPr>
      </w:pPr>
      <w:r>
        <w:rPr>
          <w:rFonts w:hint="eastAsia" w:ascii="宋体" w:hAnsi="宋体"/>
          <w:sz w:val="24"/>
        </w:rPr>
        <w:t xml:space="preserve">10.4.开标地点：“苏采云”系统（网址：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Style w:val="1086"/>
          <w:rFonts w:hint="eastAsia" w:ascii="宋体" w:hAnsi="宋体"/>
          <w:color w:val="000000"/>
          <w:sz w:val="24"/>
          <w:u w:val="none"/>
        </w:rPr>
        <w:t xml:space="preserve">http://jszfcg.jsczt.cn/）。</w:t>
      </w:r>
      <w:r>
        <w:rPr>
          <w:rFonts w:hint="eastAsia" w:ascii="宋体" w:hAnsi="宋体"/>
          <w:sz w:val="24"/>
        </w:rPr>
        <w:fldChar w:fldCharType="end"/>
      </w:r>
      <w:r/>
    </w:p>
    <w:p>
      <w:pPr>
        <w:ind w:firstLine="480"/>
        <w:spacing w:line="360" w:lineRule="auto"/>
        <w:rPr>
          <w:rFonts w:hint="eastAsia" w:ascii="宋体" w:hAnsi="宋体"/>
          <w:b/>
          <w:bCs/>
          <w:sz w:val="24"/>
        </w:rPr>
      </w:pPr>
      <w:r>
        <w:rPr>
          <w:rFonts w:hint="eastAsia" w:ascii="宋体" w:hAnsi="宋体"/>
          <w:sz w:val="24"/>
        </w:rPr>
        <w:t xml:space="preserve">10.5.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sz w:val="24"/>
        </w:rPr>
      </w:pPr>
      <w:r>
        <w:rPr>
          <w:rFonts w:hint="eastAsia" w:ascii="宋体" w:hAnsi="宋体"/>
          <w:sz w:val="24"/>
        </w:rPr>
        <w:t xml:space="preserve">10.6.线上参加开标（开启）会方式。供应商登录“苏采云”系统在平台首页点击“开标大厅”，进入江苏省政府采购一体化不见面开标（开启）大厅，在今日项目列表，点击项目，进入不见面开标系统。本项目为不见面开标项目，</w:t>
      </w:r>
      <w:r>
        <w:rPr>
          <w:rFonts w:hint="eastAsia" w:ascii="宋体" w:hAnsi="宋体"/>
          <w:b/>
          <w:bCs/>
          <w:sz w:val="24"/>
        </w:rPr>
        <w:t xml:space="preserve">开标阶段供应商在【供应商解密】环节必须使用 CA证书解密电子投标文件，如在系统规定的解密时间内未能完成解密的视为放弃投标。</w:t>
      </w:r>
      <w:r/>
    </w:p>
    <w:p>
      <w:pPr>
        <w:ind w:firstLine="482"/>
        <w:spacing w:line="360" w:lineRule="auto"/>
        <w:rPr>
          <w:rFonts w:hint="eastAsia" w:ascii="宋体" w:hAnsi="宋体"/>
          <w:b/>
          <w:bCs/>
          <w:sz w:val="24"/>
        </w:rPr>
      </w:pPr>
      <w:r>
        <w:rPr>
          <w:rFonts w:hint="eastAsia" w:ascii="宋体" w:hAnsi="宋体"/>
          <w:b/>
          <w:bCs/>
          <w:sz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sz w:val="24"/>
        </w:rPr>
      </w:pPr>
      <w:r>
        <w:rPr>
          <w:rFonts w:hint="eastAsia" w:ascii="宋体" w:hAnsi="宋体"/>
          <w:sz w:val="24"/>
        </w:rPr>
        <w:t xml:space="preserve">11.公告期限</w:t>
      </w:r>
      <w:r/>
    </w:p>
    <w:p>
      <w:pPr>
        <w:ind w:firstLine="480"/>
        <w:spacing w:line="360" w:lineRule="auto"/>
        <w:rPr>
          <w:rFonts w:ascii="宋体" w:hAnsi="宋体"/>
          <w:sz w:val="24"/>
        </w:rPr>
      </w:pPr>
      <w:r>
        <w:rPr>
          <w:rFonts w:hint="eastAsia" w:ascii="宋体" w:hAnsi="宋体"/>
          <w:sz w:val="24"/>
        </w:rPr>
        <w:t xml:space="preserve">自本公告发布之日起5个工作日。</w:t>
      </w:r>
      <w:r/>
    </w:p>
    <w:p>
      <w:pPr>
        <w:ind w:firstLine="480"/>
        <w:spacing w:line="360" w:lineRule="auto"/>
        <w:rPr>
          <w:rFonts w:hint="eastAsia" w:ascii="宋体" w:hAnsi="宋体"/>
          <w:sz w:val="24"/>
        </w:rPr>
      </w:pPr>
      <w:r>
        <w:rPr>
          <w:rFonts w:hint="eastAsia" w:ascii="宋体" w:hAnsi="宋体"/>
          <w:sz w:val="24"/>
        </w:rPr>
        <w:t xml:space="preserve">12.其他补充事宜</w:t>
      </w:r>
      <w:r/>
    </w:p>
    <w:p>
      <w:pPr>
        <w:ind w:firstLine="480"/>
        <w:spacing w:line="360" w:lineRule="auto"/>
        <w:rPr>
          <w:rFonts w:hint="eastAsia" w:ascii="宋体" w:hAnsi="宋体"/>
          <w:sz w:val="24"/>
        </w:rPr>
      </w:pPr>
      <w:r>
        <w:rPr>
          <w:rFonts w:hint="eastAsia" w:ascii="宋体" w:hAnsi="宋体"/>
          <w:sz w:val="24"/>
        </w:rPr>
        <w:t xml:space="preserve">12.1. 中标服务费：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w:t>
      </w:r>
      <w:r/>
    </w:p>
    <w:p>
      <w:pPr>
        <w:ind w:firstLine="480"/>
        <w:spacing w:line="360" w:lineRule="auto"/>
        <w:rPr>
          <w:rFonts w:hint="eastAsia" w:ascii="宋体" w:hAnsi="宋体"/>
          <w:sz w:val="24"/>
        </w:rPr>
      </w:pPr>
      <w:r>
        <w:rPr>
          <w:rFonts w:hint="eastAsia" w:ascii="宋体" w:hAnsi="宋体"/>
          <w:sz w:val="24"/>
        </w:rPr>
        <w:t xml:space="preserve">12.</w:t>
      </w:r>
      <w:r>
        <w:rPr>
          <w:rFonts w:ascii="宋体" w:hAnsi="宋体"/>
          <w:sz w:val="24"/>
        </w:rPr>
        <w:t xml:space="preserve">2</w:t>
      </w:r>
      <w:r>
        <w:rPr>
          <w:rFonts w:hint="eastAsia" w:ascii="宋体" w:hAnsi="宋体"/>
          <w:sz w:val="24"/>
        </w:rPr>
        <w:t xml:space="preserve">. 供应商在参加政府采购活动时须遵守《昆山市政府采购供应商诚信管理办法》的相关规定；</w:t>
      </w:r>
      <w:r/>
    </w:p>
    <w:p>
      <w:pPr>
        <w:ind w:firstLine="480"/>
        <w:spacing w:line="360" w:lineRule="auto"/>
        <w:rPr>
          <w:rFonts w:ascii="宋体" w:hAnsi="宋体"/>
          <w:sz w:val="24"/>
        </w:rPr>
      </w:pPr>
      <w:r>
        <w:rPr>
          <w:rFonts w:hint="eastAsia" w:ascii="宋体" w:hAnsi="宋体"/>
          <w:sz w:val="24"/>
        </w:rPr>
        <w:t xml:space="preserve">12.3</w:t>
      </w:r>
      <w:r>
        <w:rPr>
          <w:rFonts w:ascii="宋体" w:hAnsi="宋体"/>
          <w:sz w:val="24"/>
        </w:rPr>
        <w:t xml:space="preserve">.</w:t>
      </w:r>
      <w:r>
        <w:rPr>
          <w:rFonts w:hint="eastAsia" w:ascii="宋体" w:hAnsi="宋体"/>
          <w:sz w:val="24"/>
        </w:rPr>
        <w:t xml:space="preserve"> CA证书办理</w:t>
      </w:r>
      <w:r/>
    </w:p>
    <w:p>
      <w:pPr>
        <w:ind w:firstLine="420"/>
        <w:spacing w:line="360" w:lineRule="auto"/>
        <w:rPr>
          <w:rFonts w:hint="eastAsia"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sz w:val="24"/>
          <w:szCs w:val="24"/>
        </w:rPr>
        <w:t xml:space="preserve">“苏采云”系统目前仅支持“苏采云”系统下的政务CA证书，江苏省内各地区办理的“苏采云”系统下的政务CA证书全省通用。</w:t>
      </w:r>
      <w:r>
        <w:rPr>
          <w:rFonts w:hint="eastAsia" w:ascii="宋体" w:hAnsi="宋体"/>
          <w:sz w:val="24"/>
          <w:szCs w:val="24"/>
        </w:rPr>
        <w:t xml:space="preserve">苏州现场办理地址：苏州市姑苏区平泷路251号政务服务中心4楼公共交易中心窗口，咨询电话：0512-69820834。</w:t>
      </w:r>
      <w:r/>
    </w:p>
    <w:p>
      <w:pPr>
        <w:ind w:firstLine="420"/>
        <w:spacing w:line="360" w:lineRule="auto"/>
        <w:rPr>
          <w:rFonts w:ascii="宋体" w:hAnsi="宋体"/>
          <w:sz w:val="24"/>
        </w:rPr>
      </w:pPr>
      <w:r>
        <w:rPr>
          <w:rFonts w:hint="eastAsia" w:ascii="宋体" w:hAnsi="宋体"/>
          <w:sz w:val="24"/>
        </w:rPr>
        <w:t xml:space="preserve">12.4</w:t>
      </w:r>
      <w:r>
        <w:rPr>
          <w:rFonts w:ascii="宋体" w:hAnsi="宋体"/>
          <w:sz w:val="24"/>
        </w:rPr>
        <w:t xml:space="preserve">.</w:t>
      </w:r>
      <w:r>
        <w:rPr>
          <w:rFonts w:hint="eastAsia" w:ascii="宋体" w:hAnsi="宋体"/>
          <w:sz w:val="24"/>
        </w:rPr>
        <w:t xml:space="preserve">参与采购活动</w:t>
      </w:r>
      <w:r/>
    </w:p>
    <w:p>
      <w:pPr>
        <w:ind w:firstLine="420"/>
        <w:spacing w:line="360" w:lineRule="auto"/>
        <w:rPr>
          <w:rFonts w:hint="eastAsia" w:ascii="宋体" w:hAnsi="宋体"/>
          <w:sz w:val="24"/>
        </w:rPr>
      </w:pPr>
      <w:r>
        <w:rPr>
          <w:rFonts w:hint="eastAsia" w:ascii="宋体" w:hAnsi="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文件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b/>
          <w:bCs/>
          <w:sz w:val="24"/>
        </w:rPr>
      </w:pPr>
      <w:r>
        <w:rPr>
          <w:rFonts w:hint="eastAsia" w:ascii="宋体" w:hAnsi="宋体"/>
          <w:sz w:val="24"/>
        </w:rPr>
        <w:t xml:space="preserve">12.5</w:t>
      </w:r>
      <w:r>
        <w:rPr>
          <w:rFonts w:ascii="宋体" w:hAnsi="宋体"/>
          <w:sz w:val="24"/>
        </w:rPr>
        <w:t xml:space="preserve">.更正（补充）公告及附件的获取：</w:t>
      </w:r>
      <w:r>
        <w:rPr>
          <w:rFonts w:hint="eastAsia" w:ascii="宋体" w:hAnsi="宋体"/>
          <w:sz w:val="24"/>
        </w:rPr>
        <w:t xml:space="preserve">供应商</w:t>
      </w:r>
      <w:r>
        <w:rPr>
          <w:rFonts w:ascii="宋体" w:hAnsi="宋体"/>
          <w:sz w:val="24"/>
        </w:rPr>
        <w:t xml:space="preserve">应及时关注政府采购信息发布媒体上发布的更正（补充）公告，同时在“苏采云”系统中下载更正（补充）资料，如有遗漏（包括但不限于文件未下载或下载不完整），</w:t>
      </w:r>
      <w:r>
        <w:rPr>
          <w:rFonts w:ascii="宋体" w:hAnsi="宋体"/>
          <w:b/>
          <w:bCs/>
          <w:sz w:val="24"/>
        </w:rPr>
        <w:t xml:space="preserve">可能无法解密投标文件，由此所造成的投标失败或损失由</w:t>
      </w:r>
      <w:r>
        <w:rPr>
          <w:rFonts w:hint="eastAsia" w:ascii="宋体" w:hAnsi="宋体"/>
          <w:b/>
          <w:bCs/>
          <w:sz w:val="24"/>
        </w:rPr>
        <w:t xml:space="preserve">供应商</w:t>
      </w:r>
      <w:r>
        <w:rPr>
          <w:rFonts w:ascii="宋体" w:hAnsi="宋体"/>
          <w:b/>
          <w:bCs/>
          <w:sz w:val="24"/>
        </w:rPr>
        <w:t xml:space="preserve">自行负责。</w:t>
      </w:r>
      <w:r/>
    </w:p>
    <w:p>
      <w:pPr>
        <w:ind w:firstLine="420"/>
        <w:spacing w:line="360" w:lineRule="auto"/>
        <w:rPr>
          <w:rFonts w:hint="eastAsia" w:ascii="宋体" w:hAnsi="宋体"/>
          <w:sz w:val="24"/>
        </w:rPr>
      </w:pPr>
      <w:r>
        <w:rPr>
          <w:rFonts w:hint="eastAsia" w:ascii="宋体" w:hAnsi="宋体"/>
          <w:sz w:val="24"/>
        </w:rPr>
        <w:t xml:space="preserve">12.6.电子开标准备</w:t>
      </w:r>
      <w:r/>
    </w:p>
    <w:p>
      <w:pPr>
        <w:ind w:firstLine="420"/>
        <w:spacing w:line="360" w:lineRule="auto"/>
        <w:rPr>
          <w:rFonts w:ascii="宋体" w:hAnsi="宋体"/>
          <w:sz w:val="24"/>
        </w:rPr>
      </w:pPr>
      <w:r>
        <w:rPr>
          <w:rFonts w:hint="eastAsia" w:ascii="宋体" w:hAnsi="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sz w:val="24"/>
        </w:rPr>
      </w:pPr>
      <w:r>
        <w:rPr>
          <w:rFonts w:hint="eastAsia" w:ascii="宋体" w:hAnsi="宋体"/>
          <w:sz w:val="24"/>
        </w:rPr>
        <w:t xml:space="preserve">在系统操作过程中如有疑问，请按以下方式联系：</w:t>
      </w:r>
      <w:r/>
    </w:p>
    <w:p>
      <w:pPr>
        <w:ind w:firstLine="420"/>
        <w:spacing w:line="360" w:lineRule="auto"/>
        <w:rPr>
          <w:rFonts w:hint="eastAsia" w:ascii="宋体" w:hAnsi="宋体"/>
          <w:sz w:val="24"/>
          <w:szCs w:val="24"/>
        </w:rPr>
      </w:pPr>
      <w:r>
        <w:rPr>
          <w:rFonts w:hint="eastAsia" w:ascii="宋体" w:hAnsi="宋体"/>
          <w:sz w:val="24"/>
          <w:szCs w:val="24"/>
        </w:rPr>
        <w:t xml:space="preserve">注册咨询：18261002950；</w:t>
      </w:r>
      <w:r/>
    </w:p>
    <w:p>
      <w:pPr>
        <w:ind w:firstLine="420"/>
        <w:spacing w:line="360" w:lineRule="auto"/>
        <w:rPr>
          <w:rFonts w:hint="eastAsia" w:ascii="宋体" w:hAnsi="宋体"/>
          <w:sz w:val="24"/>
          <w:szCs w:val="24"/>
        </w:rPr>
      </w:pPr>
      <w:r>
        <w:rPr>
          <w:rFonts w:hint="eastAsia" w:ascii="宋体" w:hAnsi="宋体"/>
          <w:sz w:val="24"/>
          <w:szCs w:val="24"/>
        </w:rPr>
        <w:t xml:space="preserve">CA技术咨询电话：400-608-6099；</w:t>
      </w:r>
      <w:r/>
    </w:p>
    <w:p>
      <w:pPr>
        <w:ind w:firstLine="420"/>
        <w:spacing w:line="360" w:lineRule="auto"/>
        <w:rPr>
          <w:rFonts w:hint="eastAsia" w:ascii="宋体" w:hAnsi="宋体"/>
          <w:sz w:val="24"/>
          <w:szCs w:val="24"/>
        </w:rPr>
      </w:pPr>
      <w:r>
        <w:rPr>
          <w:rFonts w:hint="eastAsia" w:ascii="宋体" w:hAnsi="宋体"/>
          <w:sz w:val="24"/>
          <w:szCs w:val="24"/>
        </w:rPr>
        <w:t xml:space="preserve">签章使用问题：025-83633811、025-83633812、15380932027、15371015030；</w:t>
      </w:r>
      <w:r/>
    </w:p>
    <w:p>
      <w:pPr>
        <w:ind w:firstLine="420"/>
        <w:spacing w:line="360" w:lineRule="auto"/>
        <w:rPr>
          <w:rFonts w:hint="eastAsia" w:ascii="宋体" w:hAnsi="宋体"/>
          <w:sz w:val="24"/>
          <w:szCs w:val="24"/>
        </w:rPr>
      </w:pPr>
      <w:r>
        <w:rPr>
          <w:rFonts w:hint="eastAsia" w:ascii="宋体" w:hAnsi="宋体"/>
          <w:sz w:val="24"/>
          <w:szCs w:val="24"/>
        </w:rPr>
        <w:t xml:space="preserve">系统使用指导与咨询：联系电话：18261002950；QQ：3048755361、1315179389、895706745。</w:t>
      </w:r>
      <w:r/>
    </w:p>
    <w:p>
      <w:pPr>
        <w:ind w:firstLine="420"/>
        <w:spacing w:line="360" w:lineRule="auto"/>
        <w:rPr>
          <w:rFonts w:hint="eastAsia" w:ascii="宋体" w:hAnsi="宋体"/>
          <w:sz w:val="24"/>
          <w:szCs w:val="24"/>
        </w:rPr>
      </w:pPr>
      <w:r>
        <w:rPr>
          <w:rFonts w:hint="eastAsia" w:ascii="宋体" w:hAnsi="宋体"/>
          <w:sz w:val="24"/>
        </w:rPr>
        <w:t xml:space="preserve">12.</w:t>
      </w: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sz w:val="24"/>
          <w:szCs w:val="24"/>
          <w:lang w:val="en-US" w:eastAsia="zh-CN"/>
        </w:rPr>
        <w:t xml:space="preserve">中标供应商需提供一正一副纸质材料用于存档</w:t>
      </w:r>
      <w:r>
        <w:rPr>
          <w:rFonts w:hint="eastAsia" w:ascii="宋体" w:hAnsi="宋体"/>
          <w:sz w:val="24"/>
          <w:szCs w:val="24"/>
        </w:rPr>
        <w:t xml:space="preserve">。</w:t>
      </w:r>
      <w:r/>
    </w:p>
    <w:p>
      <w:pPr>
        <w:ind w:firstLine="420"/>
        <w:spacing w:line="360" w:lineRule="auto"/>
        <w:rPr>
          <w:rFonts w:hint="eastAsia" w:ascii="宋体" w:hAnsi="宋体"/>
          <w:sz w:val="24"/>
        </w:rPr>
      </w:pPr>
      <w:r>
        <w:rPr>
          <w:rFonts w:hint="eastAsia" w:ascii="宋体" w:hAnsi="宋体"/>
          <w:sz w:val="24"/>
        </w:rPr>
        <w:t xml:space="preserve">12.</w:t>
      </w: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sz w:val="24"/>
          <w:szCs w:val="24"/>
        </w:rPr>
        <w:t xml:space="preserve">昆山市财政局监督电话：0512-57310854。</w:t>
      </w:r>
      <w:r/>
    </w:p>
    <w:p>
      <w:pPr>
        <w:ind w:firstLine="480"/>
        <w:spacing w:line="360" w:lineRule="auto"/>
        <w:rPr>
          <w:rFonts w:hint="eastAsia" w:ascii="宋体" w:hAnsi="宋体"/>
          <w:sz w:val="24"/>
        </w:rPr>
      </w:pPr>
      <w:r>
        <w:rPr>
          <w:rFonts w:hint="eastAsia" w:ascii="宋体" w:hAnsi="宋体"/>
          <w:sz w:val="24"/>
        </w:rPr>
        <w:t xml:space="preserve">13. 联系事项：</w:t>
      </w:r>
      <w:bookmarkStart w:id="5" w:name="_Hlk82076104"/>
      <w:r/>
      <w:bookmarkStart w:id="6" w:name="_Toc120882586"/>
      <w:r/>
      <w:bookmarkStart w:id="7" w:name="_Toc359921167"/>
      <w:r/>
      <w:bookmarkStart w:id="8" w:name="_Toc90641686"/>
      <w:r/>
      <w:r/>
    </w:p>
    <w:p>
      <w:pPr>
        <w:ind w:firstLine="480"/>
        <w:spacing w:line="360" w:lineRule="auto"/>
        <w:rPr>
          <w:rFonts w:hint="eastAsia" w:ascii="宋体" w:hAnsi="宋体"/>
          <w:sz w:val="24"/>
        </w:rPr>
      </w:pPr>
      <w:r>
        <w:rPr>
          <w:rFonts w:hint="eastAsia" w:ascii="宋体" w:hAnsi="宋体"/>
          <w:sz w:val="24"/>
          <w:lang w:val="en-US" w:eastAsia="zh-CN"/>
        </w:rPr>
        <w:t xml:space="preserve">13.1 </w:t>
      </w:r>
      <w:r>
        <w:rPr>
          <w:rFonts w:hint="eastAsia" w:ascii="宋体" w:hAnsi="宋体"/>
          <w:sz w:val="24"/>
        </w:rPr>
        <w:t xml:space="preserve">采购人信息</w:t>
      </w:r>
      <w:r/>
    </w:p>
    <w:p>
      <w:pPr>
        <w:ind w:firstLine="480"/>
        <w:spacing w:line="360" w:lineRule="auto"/>
        <w:rPr>
          <w:rFonts w:hint="eastAsia" w:ascii="宋体" w:hAnsi="宋体"/>
          <w:sz w:val="24"/>
          <w:highlight w:val="none"/>
        </w:rPr>
      </w:pPr>
      <w:r>
        <w:rPr>
          <w:rFonts w:hint="eastAsia" w:ascii="宋体" w:hAnsi="宋体"/>
          <w:sz w:val="24"/>
          <w:highlight w:val="none"/>
        </w:rPr>
        <w:t xml:space="preserve">名称：昆山市市场监督管理局；</w:t>
      </w:r>
      <w:r/>
    </w:p>
    <w:p>
      <w:pPr>
        <w:ind w:firstLine="480"/>
        <w:spacing w:line="360" w:lineRule="auto"/>
        <w:rPr>
          <w:rFonts w:hint="eastAsia" w:ascii="宋体" w:hAnsi="宋体"/>
          <w:sz w:val="24"/>
          <w:highlight w:val="none"/>
        </w:rPr>
      </w:pPr>
      <w:r>
        <w:rPr>
          <w:rFonts w:hint="eastAsia" w:ascii="宋体" w:hAnsi="宋体"/>
          <w:sz w:val="24"/>
          <w:highlight w:val="none"/>
        </w:rPr>
        <w:t xml:space="preserve">地址：</w:t>
      </w:r>
      <w:r>
        <w:rPr>
          <w:rFonts w:ascii="宋体" w:hAnsi="宋体"/>
          <w:sz w:val="24"/>
          <w:highlight w:val="none"/>
        </w:rPr>
        <w:t xml:space="preserve">昆山市</w:t>
      </w:r>
      <w:r>
        <w:rPr>
          <w:rFonts w:hint="eastAsia" w:ascii="宋体" w:hAnsi="宋体"/>
          <w:sz w:val="24"/>
          <w:highlight w:val="none"/>
          <w:lang w:val="en-US" w:eastAsia="zh-CN"/>
        </w:rPr>
        <w:t xml:space="preserve">昆北路4</w:t>
      </w:r>
      <w:r>
        <w:rPr>
          <w:rFonts w:hint="eastAsia" w:ascii="宋体" w:hAnsi="宋体"/>
          <w:sz w:val="24"/>
          <w:highlight w:val="none"/>
        </w:rPr>
        <w:t xml:space="preserve">号；</w:t>
      </w:r>
      <w:r/>
    </w:p>
    <w:p>
      <w:pPr>
        <w:ind w:firstLine="480"/>
        <w:spacing w:line="360" w:lineRule="auto"/>
        <w:rPr>
          <w:rFonts w:hint="eastAsia" w:ascii="宋体" w:hAnsi="宋体"/>
          <w:sz w:val="24"/>
          <w:highlight w:val="none"/>
        </w:rPr>
      </w:pPr>
      <w:r>
        <w:rPr>
          <w:rFonts w:hint="eastAsia" w:ascii="宋体" w:hAnsi="宋体"/>
          <w:sz w:val="24"/>
          <w:highlight w:val="none"/>
        </w:rPr>
        <w:t xml:space="preserve">联系人：何</w:t>
      </w:r>
      <w:r>
        <w:rPr>
          <w:rFonts w:hint="eastAsia" w:ascii="宋体" w:hAnsi="宋体"/>
          <w:sz w:val="24"/>
          <w:highlight w:val="none"/>
          <w:lang w:val="en-US" w:eastAsia="zh-CN"/>
        </w:rPr>
        <w:t xml:space="preserve">主任</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联系方式：</w:t>
      </w:r>
      <w:bookmarkEnd w:id="5"/>
      <w:r>
        <w:rPr>
          <w:rFonts w:hint="eastAsia" w:ascii="宋体" w:hAnsi="宋体"/>
          <w:sz w:val="24"/>
          <w:highlight w:val="none"/>
        </w:rPr>
        <w:t xml:space="preserve">0512-57853227。</w:t>
      </w:r>
      <w:r/>
    </w:p>
    <w:p>
      <w:pPr>
        <w:ind w:firstLine="420"/>
        <w:spacing w:line="360" w:lineRule="auto"/>
        <w:rPr>
          <w:rFonts w:hint="eastAsia" w:ascii="宋体" w:hAnsi="宋体"/>
          <w:sz w:val="24"/>
          <w:highlight w:val="none"/>
        </w:rPr>
      </w:pPr>
      <w:r>
        <w:rPr>
          <w:rFonts w:hint="eastAsia" w:ascii="宋体" w:hAnsi="宋体"/>
          <w:sz w:val="24"/>
          <w:highlight w:val="none"/>
          <w:lang w:val="en-US" w:eastAsia="zh-CN"/>
        </w:rPr>
        <w:t xml:space="preserve">13.2</w:t>
      </w:r>
      <w:r>
        <w:rPr>
          <w:rFonts w:hint="eastAsia" w:ascii="宋体" w:hAnsi="宋体"/>
          <w:sz w:val="24"/>
          <w:highlight w:val="none"/>
        </w:rPr>
        <w:t xml:space="preserve">采购代理机构信息</w:t>
      </w:r>
      <w:r/>
    </w:p>
    <w:p>
      <w:pPr>
        <w:ind w:firstLine="420"/>
        <w:spacing w:line="360" w:lineRule="auto"/>
        <w:rPr>
          <w:rFonts w:hint="eastAsia" w:ascii="宋体" w:hAnsi="宋体"/>
          <w:sz w:val="24"/>
          <w:highlight w:val="none"/>
        </w:rPr>
      </w:pPr>
      <w:r>
        <w:rPr>
          <w:rFonts w:hint="eastAsia" w:ascii="宋体" w:hAnsi="宋体"/>
          <w:sz w:val="24"/>
          <w:highlight w:val="none"/>
        </w:rPr>
        <w:t xml:space="preserve">名称：江苏中食信企业管理咨询有限公司；</w:t>
      </w:r>
      <w:r/>
    </w:p>
    <w:p>
      <w:pPr>
        <w:ind w:firstLine="420"/>
        <w:spacing w:line="360" w:lineRule="auto"/>
        <w:rPr>
          <w:rFonts w:hint="eastAsia" w:ascii="宋体" w:hAnsi="宋体"/>
          <w:sz w:val="24"/>
          <w:highlight w:val="none"/>
        </w:rPr>
      </w:pPr>
      <w:r>
        <w:rPr>
          <w:rFonts w:hint="eastAsia" w:ascii="宋体" w:hAnsi="宋体"/>
          <w:sz w:val="24"/>
          <w:highlight w:val="none"/>
        </w:rPr>
        <w:t xml:space="preserve">地址：南京市</w:t>
      </w:r>
      <w:r>
        <w:rPr>
          <w:rFonts w:hint="eastAsia" w:ascii="宋体" w:hAnsi="宋体"/>
          <w:sz w:val="24"/>
          <w:highlight w:val="none"/>
          <w:lang w:val="en-US" w:eastAsia="zh-CN"/>
        </w:rPr>
        <w:t xml:space="preserve">栖霞</w:t>
      </w:r>
      <w:r>
        <w:rPr>
          <w:rFonts w:hint="eastAsia" w:ascii="宋体" w:hAnsi="宋体"/>
          <w:sz w:val="24"/>
          <w:highlight w:val="none"/>
        </w:rPr>
        <w:t xml:space="preserve">区</w:t>
      </w:r>
      <w:r>
        <w:rPr>
          <w:rFonts w:hint="eastAsia" w:ascii="宋体" w:hAnsi="宋体"/>
          <w:sz w:val="24"/>
          <w:highlight w:val="none"/>
          <w:lang w:val="en-US" w:eastAsia="zh-CN"/>
        </w:rPr>
        <w:t xml:space="preserve">石狮路12号绿地云都会2幢1009-1010</w:t>
      </w:r>
      <w:r>
        <w:rPr>
          <w:rFonts w:hint="eastAsia" w:ascii="宋体" w:hAnsi="宋体"/>
          <w:sz w:val="24"/>
          <w:highlight w:val="none"/>
        </w:rPr>
        <w:t xml:space="preserve">；</w:t>
      </w:r>
      <w:r/>
    </w:p>
    <w:p>
      <w:pPr>
        <w:ind w:firstLine="420"/>
        <w:spacing w:line="360" w:lineRule="auto"/>
        <w:rPr>
          <w:rFonts w:hint="eastAsia" w:ascii="宋体" w:hAnsi="宋体"/>
          <w:sz w:val="24"/>
          <w:highlight w:val="none"/>
        </w:rPr>
      </w:pPr>
      <w:r>
        <w:rPr>
          <w:rFonts w:hint="eastAsia" w:ascii="宋体" w:hAnsi="宋体"/>
          <w:sz w:val="24"/>
          <w:highlight w:val="none"/>
        </w:rPr>
        <w:t xml:space="preserve">联系人：孙工；</w:t>
      </w:r>
      <w:r/>
    </w:p>
    <w:p>
      <w:pPr>
        <w:ind w:firstLine="420"/>
        <w:spacing w:line="360" w:lineRule="auto"/>
        <w:rPr>
          <w:rFonts w:ascii="宋体" w:hAnsi="宋体"/>
          <w:sz w:val="24"/>
          <w:highlight w:val="none"/>
        </w:rPr>
      </w:pPr>
      <w:r>
        <w:rPr>
          <w:rFonts w:hint="eastAsia" w:ascii="宋体" w:hAnsi="宋体"/>
          <w:sz w:val="24"/>
          <w:highlight w:val="none"/>
        </w:rPr>
        <w:t xml:space="preserve">联系方式：</w:t>
      </w:r>
      <w:r>
        <w:rPr>
          <w:rFonts w:hint="eastAsia" w:ascii="宋体" w:hAnsi="宋体"/>
          <w:sz w:val="24"/>
          <w:highlight w:val="none"/>
          <w:lang w:val="en-US" w:eastAsia="zh-CN"/>
        </w:rPr>
        <w:t xml:space="preserve">025-84734903</w:t>
      </w:r>
      <w:r>
        <w:rPr>
          <w:rFonts w:hint="eastAsia" w:ascii="宋体" w:hAnsi="宋体"/>
          <w:sz w:val="24"/>
          <w:highlight w:val="none"/>
        </w:rPr>
        <w:t xml:space="preserve">。</w:t>
      </w:r>
      <w:r/>
    </w:p>
    <w:p>
      <w:pPr>
        <w:ind w:firstLine="480"/>
        <w:spacing w:line="360" w:lineRule="auto"/>
        <w:rPr>
          <w:rFonts w:hint="eastAsia" w:ascii="宋体" w:hAnsi="宋体"/>
          <w:sz w:val="24"/>
        </w:rPr>
      </w:pPr>
      <w:r>
        <w:rPr>
          <w:rFonts w:hint="eastAsia" w:ascii="宋体" w:hAnsi="宋体"/>
          <w:sz w:val="24"/>
        </w:rPr>
        <w:t xml:space="preserve">14.投标人中标后注意事项</w:t>
      </w:r>
      <w:r/>
    </w:p>
    <w:p>
      <w:pPr>
        <w:ind w:firstLine="480"/>
        <w:spacing w:line="360" w:lineRule="auto"/>
        <w:rPr>
          <w:rFonts w:hint="eastAsia" w:ascii="宋体" w:hAnsi="宋体"/>
          <w:sz w:val="24"/>
        </w:rPr>
      </w:pPr>
      <w:r>
        <w:rPr>
          <w:rFonts w:hint="eastAsia" w:ascii="宋体" w:hAnsi="宋体"/>
          <w:sz w:val="24"/>
        </w:rPr>
        <w:t xml:space="preserve">14.1.投标人在中标后须在一个工作日内将《中标信息》与《报价表》（word档）以及小微企业声明函（如有）发至379960567@qq.com邮箱，联系电话：025-84724903；</w:t>
      </w:r>
      <w:r/>
    </w:p>
    <w:p>
      <w:pPr>
        <w:ind w:firstLine="480"/>
        <w:spacing w:line="360" w:lineRule="auto"/>
        <w:rPr>
          <w:rFonts w:hint="eastAsia" w:ascii="宋体" w:hAnsi="宋体" w:eastAsia="宋体"/>
          <w:sz w:val="24"/>
          <w:lang w:eastAsia="zh-CN"/>
        </w:rPr>
      </w:pPr>
      <w:r>
        <w:rPr>
          <w:rFonts w:hint="eastAsia" w:ascii="宋体" w:hAnsi="宋体"/>
          <w:sz w:val="24"/>
        </w:rPr>
        <w:t xml:space="preserve">14.2.中标公告公示期满后，中标人可在苏采云系统内完成合同下载和签订，具体操作详见《苏采云系统供应商操作手册》</w:t>
      </w:r>
      <w:r>
        <w:rPr>
          <w:rFonts w:hint="eastAsia" w:ascii="宋体" w:hAnsi="宋体"/>
          <w:sz w:val="24"/>
          <w:lang w:eastAsia="zh-CN"/>
        </w:rPr>
        <w:t xml:space="preserve">。</w:t>
      </w:r>
      <w:r/>
    </w:p>
    <w:p>
      <w:pPr>
        <w:pStyle w:val="1070"/>
        <w:rPr>
          <w:rFonts w:hint="eastAsia"/>
          <w:sz w:val="24"/>
          <w:szCs w:val="24"/>
        </w:rPr>
      </w:pPr>
      <w:r>
        <w:rPr>
          <w:rFonts w:hint="eastAsia"/>
          <w:sz w:val="24"/>
          <w:szCs w:val="24"/>
        </w:rPr>
      </w:r>
      <w:r/>
    </w:p>
    <w:p>
      <w:pPr>
        <w:pStyle w:val="1070"/>
        <w:rPr>
          <w:rFonts w:hint="eastAsia"/>
          <w:sz w:val="24"/>
          <w:szCs w:val="24"/>
        </w:rPr>
      </w:pPr>
      <w:r>
        <w:rPr>
          <w:rFonts w:hint="eastAsia"/>
          <w:sz w:val="24"/>
          <w:szCs w:val="24"/>
        </w:rPr>
      </w:r>
      <w:r/>
    </w:p>
    <w:p>
      <w:pPr>
        <w:pStyle w:val="1070"/>
        <w:rPr>
          <w:rFonts w:hint="eastAsia"/>
          <w:sz w:val="24"/>
          <w:szCs w:val="24"/>
        </w:rPr>
      </w:pPr>
      <w:r>
        <w:rPr>
          <w:rFonts w:hint="eastAsia"/>
          <w:sz w:val="24"/>
          <w:szCs w:val="24"/>
        </w:rPr>
      </w:r>
      <w:r/>
    </w:p>
    <w:p>
      <w:pPr>
        <w:pStyle w:val="1070"/>
        <w:rPr>
          <w:rFonts w:hint="eastAsia"/>
          <w:sz w:val="24"/>
          <w:szCs w:val="24"/>
        </w:rPr>
      </w:pPr>
      <w:r>
        <w:rPr>
          <w:rFonts w:hint="eastAsia"/>
          <w:sz w:val="24"/>
          <w:szCs w:val="24"/>
        </w:rPr>
      </w:r>
      <w:r/>
    </w:p>
    <w:p>
      <w:pPr>
        <w:pStyle w:val="1070"/>
        <w:rPr>
          <w:rFonts w:hint="eastAsia" w:ascii="黑体" w:hAnsi="黑体" w:eastAsia="黑体" w:cs="黑体"/>
          <w:b w:val="0"/>
          <w:bCs w:val="0"/>
        </w:rPr>
      </w:pPr>
      <w:r/>
      <w:bookmarkStart w:id="9" w:name="_Toc3573"/>
      <w:r/>
      <w:bookmarkStart w:id="10" w:name="_Toc31123"/>
      <w:r>
        <w:rPr>
          <w:rFonts w:hint="eastAsia" w:ascii="黑体" w:hAnsi="黑体" w:eastAsia="黑体" w:cs="黑体"/>
          <w:b w:val="0"/>
          <w:bCs w:val="0"/>
        </w:rPr>
        <w:t xml:space="preserve">第二章  投标人须知</w:t>
      </w:r>
      <w:bookmarkEnd w:id="6"/>
      <w:r/>
      <w:bookmarkEnd w:id="7"/>
      <w:r/>
      <w:bookmarkEnd w:id="8"/>
      <w:r/>
      <w:bookmarkEnd w:id="9"/>
      <w:r/>
      <w:bookmarkEnd w:id="10"/>
      <w:r/>
      <w:r/>
    </w:p>
    <w:p>
      <w:pPr>
        <w:spacing w:line="360" w:lineRule="auto"/>
        <w:rPr>
          <w:rFonts w:ascii="宋体" w:hAnsi="宋体" w:cs="Arial"/>
          <w:b/>
          <w:sz w:val="24"/>
        </w:rPr>
      </w:pPr>
      <w:r>
        <w:rPr>
          <w:rFonts w:hint="eastAsia" w:ascii="宋体" w:hAnsi="宋体" w:cs="Arial"/>
          <w:b/>
          <w:sz w:val="24"/>
        </w:rPr>
        <w:t xml:space="preserve">一．说明和释义</w:t>
      </w:r>
      <w:r/>
    </w:p>
    <w:p>
      <w:pPr>
        <w:numPr>
          <w:ilvl w:val="0"/>
          <w:numId w:val="0"/>
        </w:numPr>
        <w:ind w:firstLine="482"/>
        <w:spacing w:line="360" w:lineRule="auto"/>
        <w:rPr>
          <w:rFonts w:hint="eastAsia" w:ascii="宋体" w:hAnsi="宋体" w:cs="Arial"/>
          <w:b/>
          <w:sz w:val="24"/>
        </w:rPr>
      </w:pPr>
      <w:r>
        <w:rPr>
          <w:rFonts w:hint="eastAsia" w:ascii="宋体" w:hAnsi="宋体" w:cs="Arial"/>
          <w:b/>
          <w:sz w:val="24"/>
          <w:lang w:val="en-US" w:eastAsia="zh-CN"/>
        </w:rPr>
        <w:t xml:space="preserve">1. </w:t>
      </w:r>
      <w:r>
        <w:rPr>
          <w:rFonts w:hint="eastAsia" w:ascii="宋体" w:hAnsi="宋体" w:cs="Arial"/>
          <w:b/>
          <w:sz w:val="24"/>
        </w:rPr>
        <w:t xml:space="preserve">说明</w:t>
      </w:r>
      <w:r/>
    </w:p>
    <w:p>
      <w:pPr>
        <w:numPr>
          <w:ilvl w:val="1"/>
          <w:numId w:val="2"/>
        </w:numPr>
        <w:ind w:firstLine="480"/>
        <w:spacing w:line="360" w:lineRule="auto"/>
        <w:rPr>
          <w:rFonts w:hint="eastAsia" w:ascii="宋体" w:hAnsi="宋体" w:cs="Arial"/>
          <w:sz w:val="24"/>
        </w:rPr>
      </w:pPr>
      <w:r>
        <w:rPr>
          <w:rFonts w:hint="eastAsia" w:ascii="宋体" w:hAnsi="宋体" w:cs="Arial"/>
          <w:sz w:val="24"/>
        </w:rPr>
        <w:t xml:space="preserve">本招标文件仅适用于</w:t>
      </w:r>
      <w:bookmarkStart w:id="11" w:name="_Hlk120539850"/>
      <w:r>
        <w:rPr>
          <w:rFonts w:hint="eastAsia" w:ascii="宋体" w:hAnsi="宋体" w:cs="Arial"/>
          <w:sz w:val="24"/>
        </w:rPr>
        <w:t xml:space="preserve">江苏中食信企业管理咨询有限公司</w:t>
      </w:r>
      <w:bookmarkEnd w:id="11"/>
      <w:r>
        <w:rPr>
          <w:rFonts w:hint="eastAsia" w:ascii="宋体" w:hAnsi="宋体" w:cs="Arial"/>
          <w:sz w:val="24"/>
        </w:rPr>
        <w:t xml:space="preserve">组织的招标活动。</w:t>
      </w:r>
      <w:r/>
    </w:p>
    <w:p>
      <w:pPr>
        <w:numPr>
          <w:ilvl w:val="1"/>
          <w:numId w:val="2"/>
        </w:numPr>
        <w:ind w:firstLine="480"/>
        <w:spacing w:line="360" w:lineRule="auto"/>
        <w:rPr>
          <w:rFonts w:hint="eastAsia" w:ascii="宋体" w:hAnsi="宋体" w:cs="Arial"/>
          <w:sz w:val="24"/>
        </w:rPr>
      </w:pPr>
      <w:r>
        <w:rPr>
          <w:rFonts w:hint="eastAsia" w:ascii="宋体" w:hAnsi="宋体" w:cs="Arial"/>
          <w:sz w:val="24"/>
        </w:rPr>
        <w:t xml:space="preserve">本次招标活动及因本次招标产生的合同受中国法律制约和保护。</w:t>
      </w:r>
      <w:r/>
    </w:p>
    <w:p>
      <w:pPr>
        <w:numPr>
          <w:ilvl w:val="1"/>
          <w:numId w:val="2"/>
        </w:numPr>
        <w:ind w:firstLine="480"/>
        <w:spacing w:line="360" w:lineRule="auto"/>
        <w:rPr>
          <w:rFonts w:hint="eastAsia" w:ascii="宋体" w:hAnsi="宋体" w:cs="Arial"/>
          <w:sz w:val="24"/>
        </w:rPr>
      </w:pPr>
      <w:r>
        <w:rPr>
          <w:rFonts w:hint="eastAsia" w:ascii="宋体" w:hAnsi="宋体" w:cs="Arial"/>
          <w:sz w:val="24"/>
        </w:rPr>
        <w:t xml:space="preserve">本招标文件的解释权属于江苏中食信企业管理咨询有限公司。</w:t>
      </w:r>
      <w:r/>
    </w:p>
    <w:p>
      <w:pPr>
        <w:numPr>
          <w:ilvl w:val="0"/>
          <w:numId w:val="0"/>
        </w:numPr>
        <w:ind w:firstLine="482"/>
        <w:spacing w:line="360" w:lineRule="auto"/>
        <w:rPr>
          <w:rFonts w:hint="eastAsia" w:ascii="宋体" w:hAnsi="宋体" w:cs="Arial"/>
          <w:b/>
          <w:sz w:val="24"/>
        </w:rPr>
      </w:pPr>
      <w:r>
        <w:rPr>
          <w:rFonts w:hint="eastAsia" w:ascii="宋体" w:hAnsi="宋体" w:cs="Arial"/>
          <w:b/>
          <w:sz w:val="24"/>
          <w:lang w:val="en-US" w:eastAsia="zh-CN"/>
        </w:rPr>
        <w:t xml:space="preserve">2.</w:t>
      </w:r>
      <w:r>
        <w:rPr>
          <w:rFonts w:hint="eastAsia" w:ascii="宋体" w:hAnsi="宋体" w:cs="Arial"/>
          <w:b/>
          <w:sz w:val="24"/>
        </w:rPr>
        <w:t xml:space="preserve">词语释义</w:t>
      </w:r>
      <w:r/>
    </w:p>
    <w:p>
      <w:pPr>
        <w:ind w:firstLine="480"/>
        <w:spacing w:line="360" w:lineRule="auto"/>
        <w:rPr>
          <w:rFonts w:hint="eastAsia" w:ascii="宋体" w:hAnsi="宋体" w:cs="Arial"/>
          <w:sz w:val="24"/>
        </w:rPr>
      </w:pPr>
      <w:r>
        <w:rPr>
          <w:rFonts w:hint="eastAsia" w:ascii="宋体" w:hAnsi="宋体" w:cs="Arial"/>
          <w:sz w:val="24"/>
        </w:rPr>
        <w:t xml:space="preserve">2.1. 招标人：提出招标项目、进行招标的法人或者其他组织。</w:t>
      </w:r>
      <w:r/>
    </w:p>
    <w:p>
      <w:pPr>
        <w:ind w:firstLine="480"/>
        <w:spacing w:line="360" w:lineRule="auto"/>
        <w:rPr>
          <w:rFonts w:hint="eastAsia" w:ascii="宋体" w:hAnsi="宋体" w:cs="Arial"/>
          <w:sz w:val="24"/>
        </w:rPr>
      </w:pPr>
      <w:r>
        <w:rPr>
          <w:rFonts w:hint="eastAsia" w:ascii="宋体" w:hAnsi="宋体" w:cs="Arial"/>
          <w:sz w:val="24"/>
        </w:rPr>
        <w:t xml:space="preserve">2.2. 投标人：经认定有资格响应招标，参加投标竞争的法人或其他组织和自然人。</w:t>
      </w:r>
      <w:r/>
    </w:p>
    <w:p>
      <w:pPr>
        <w:ind w:firstLine="480"/>
        <w:spacing w:line="360" w:lineRule="auto"/>
        <w:rPr>
          <w:rFonts w:hint="eastAsia" w:ascii="宋体" w:hAnsi="宋体" w:cs="Arial"/>
          <w:sz w:val="24"/>
        </w:rPr>
      </w:pPr>
      <w:r>
        <w:rPr>
          <w:rFonts w:hint="eastAsia" w:ascii="宋体" w:hAnsi="宋体" w:cs="Arial"/>
          <w:sz w:val="24"/>
        </w:rPr>
        <w:t xml:space="preserve">2.3. 响应：投标人根据招标人或招标人发布的招标文件，编制投标文件并按规定投标的行为。</w:t>
      </w:r>
      <w:r/>
    </w:p>
    <w:p>
      <w:pPr>
        <w:ind w:firstLine="480"/>
        <w:spacing w:line="360" w:lineRule="auto"/>
        <w:rPr>
          <w:rFonts w:hint="eastAsia" w:ascii="宋体" w:hAnsi="宋体" w:cs="Arial"/>
          <w:sz w:val="24"/>
        </w:rPr>
      </w:pPr>
      <w:r>
        <w:rPr>
          <w:rFonts w:hint="eastAsia" w:ascii="宋体" w:hAnsi="宋体" w:cs="Arial"/>
          <w:sz w:val="24"/>
        </w:rPr>
        <w:t xml:space="preserve">2.4. 合同：采供双方根据招标文件和中标的投标文件及中标通知书规定的内容签的以书面形式所达成的协议，包括所有的附件、附录和构成协议的所有文件。</w:t>
      </w:r>
      <w:r/>
    </w:p>
    <w:p>
      <w:pPr>
        <w:ind w:firstLine="480"/>
        <w:spacing w:line="360" w:lineRule="auto"/>
        <w:rPr>
          <w:rFonts w:hint="eastAsia" w:ascii="宋体" w:hAnsi="宋体" w:cs="Arial"/>
          <w:sz w:val="24"/>
        </w:rPr>
      </w:pPr>
      <w:r>
        <w:rPr>
          <w:rFonts w:hint="eastAsia" w:ascii="宋体" w:hAnsi="宋体" w:cs="Arial"/>
          <w:sz w:val="24"/>
        </w:rPr>
        <w:t xml:space="preserve">2.5. 甲方（采购人）：合同中明确规定的实际购买货物和服务的法人或其他组织和自然人。</w:t>
      </w:r>
      <w:r/>
    </w:p>
    <w:p>
      <w:pPr>
        <w:ind w:firstLine="480"/>
        <w:spacing w:line="360" w:lineRule="auto"/>
        <w:rPr>
          <w:rFonts w:hint="eastAsia" w:ascii="宋体" w:hAnsi="宋体" w:cs="Arial"/>
          <w:sz w:val="24"/>
        </w:rPr>
      </w:pPr>
      <w:r>
        <w:rPr>
          <w:rFonts w:hint="eastAsia" w:ascii="宋体" w:hAnsi="宋体" w:cs="Arial"/>
          <w:sz w:val="24"/>
        </w:rPr>
        <w:t xml:space="preserve">2.6. 乙方（供应商）：合同中规定的向采购人提供货物和服务的法人或其他组织和自然人。</w:t>
      </w:r>
      <w:r/>
    </w:p>
    <w:p>
      <w:pPr>
        <w:ind w:firstLine="480"/>
        <w:spacing w:line="360" w:lineRule="auto"/>
        <w:rPr>
          <w:rFonts w:hint="eastAsia" w:ascii="宋体" w:hAnsi="宋体" w:cs="Arial"/>
          <w:sz w:val="24"/>
        </w:rPr>
      </w:pPr>
      <w:r>
        <w:rPr>
          <w:rFonts w:hint="eastAsia" w:ascii="宋体" w:hAnsi="宋体" w:cs="Arial"/>
          <w:sz w:val="24"/>
        </w:rPr>
        <w:t xml:space="preserve">2.7. 伴随服务：根据合同规定乙方应承担的与提供货物和服务有关的辅助服务，比如运输、保险、安装、调试、提供技术援助、培训、配合措施、维修响应及合同中规定乙方应承担的其它义务。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Arial"/>
          <w:sz w:val="24"/>
        </w:rPr>
      </w:pPr>
      <w:r>
        <w:rPr>
          <w:rFonts w:hint="eastAsia" w:ascii="宋体" w:hAnsi="宋体" w:cs="Arial"/>
          <w:sz w:val="24"/>
        </w:rPr>
        <w:t xml:space="preserve">2.8. 知识产权：指专利权、商标权、著作权等无形资产专有权的统称。</w:t>
      </w:r>
      <w:r/>
    </w:p>
    <w:p>
      <w:pPr>
        <w:ind w:firstLine="480"/>
        <w:spacing w:line="360" w:lineRule="auto"/>
        <w:rPr>
          <w:rFonts w:hint="eastAsia" w:ascii="宋体" w:hAnsi="宋体" w:cs="Arial"/>
          <w:sz w:val="24"/>
        </w:rPr>
      </w:pPr>
      <w:r>
        <w:rPr>
          <w:rFonts w:hint="eastAsia" w:ascii="宋体" w:hAnsi="宋体" w:cs="Arial"/>
          <w:sz w:val="24"/>
        </w:rPr>
        <w:t xml:space="preserve">2.9. 天：日历日。</w:t>
      </w:r>
      <w:r/>
    </w:p>
    <w:p>
      <w:pPr>
        <w:ind w:firstLine="480"/>
        <w:spacing w:line="360" w:lineRule="auto"/>
        <w:rPr>
          <w:rFonts w:hint="eastAsia" w:ascii="宋体" w:hAnsi="宋体" w:cs="Arial"/>
          <w:sz w:val="24"/>
        </w:rPr>
      </w:pPr>
      <w:r>
        <w:rPr>
          <w:rFonts w:hint="eastAsia" w:ascii="宋体" w:hAnsi="宋体" w:cs="Arial"/>
          <w:sz w:val="24"/>
        </w:rPr>
        <w:t xml:space="preserve">2.10. 交货地点：合同中明确约定的乙方提交的货物和服务最终到达地点。</w:t>
      </w:r>
      <w:r/>
    </w:p>
    <w:p>
      <w:pPr>
        <w:ind w:firstLine="480"/>
        <w:spacing w:line="360" w:lineRule="auto"/>
        <w:rPr>
          <w:rFonts w:hint="eastAsia" w:ascii="宋体" w:hAnsi="宋体" w:cs="Arial"/>
          <w:sz w:val="24"/>
        </w:rPr>
      </w:pPr>
      <w:r>
        <w:rPr>
          <w:rFonts w:hint="eastAsia" w:ascii="宋体" w:hAnsi="宋体" w:cs="Arial"/>
          <w:sz w:val="24"/>
        </w:rPr>
        <w:t xml:space="preserve">2.11. 合同价款：根据合同规定，乙方在正确地履行合同义务后甲方应支付给乙方的价款。</w:t>
      </w:r>
      <w:r/>
    </w:p>
    <w:p>
      <w:pPr>
        <w:ind w:firstLine="480"/>
        <w:spacing w:line="360" w:lineRule="auto"/>
        <w:rPr>
          <w:rFonts w:hint="eastAsia" w:ascii="宋体" w:hAnsi="宋体" w:cs="Arial"/>
          <w:sz w:val="24"/>
        </w:rPr>
      </w:pPr>
      <w:r>
        <w:rPr>
          <w:rFonts w:hint="eastAsia" w:ascii="宋体" w:hAnsi="宋体" w:cs="Arial"/>
          <w:sz w:val="24"/>
        </w:rPr>
        <w:t xml:space="preserve">2.12. 产地：货物开采、生长、生产、最终制造、加工或提供服务的来源地。</w:t>
      </w:r>
      <w:r/>
    </w:p>
    <w:p>
      <w:pPr>
        <w:ind w:firstLine="480"/>
        <w:spacing w:line="360" w:lineRule="auto"/>
        <w:rPr>
          <w:rFonts w:hint="eastAsia" w:ascii="宋体" w:hAnsi="宋体" w:cs="Arial"/>
          <w:sz w:val="24"/>
        </w:rPr>
      </w:pPr>
      <w:r>
        <w:rPr>
          <w:rFonts w:hint="eastAsia" w:ascii="宋体" w:hAnsi="宋体" w:cs="Arial"/>
          <w:sz w:val="24"/>
        </w:rPr>
        <w:t xml:space="preserve">2.13. 不可抗力：不能预见、不能避免并且不能克服的客观情况。</w:t>
      </w:r>
      <w:r/>
    </w:p>
    <w:p>
      <w:pPr>
        <w:numPr>
          <w:ilvl w:val="0"/>
          <w:numId w:val="0"/>
        </w:numPr>
        <w:ind w:firstLine="482"/>
        <w:spacing w:line="360" w:lineRule="auto"/>
        <w:rPr>
          <w:rFonts w:hint="eastAsia" w:ascii="宋体" w:hAnsi="宋体" w:cs="Arial"/>
          <w:b/>
          <w:sz w:val="24"/>
        </w:rPr>
      </w:pPr>
      <w:r>
        <w:rPr>
          <w:rFonts w:hint="eastAsia" w:ascii="宋体" w:hAnsi="宋体" w:cs="Arial"/>
          <w:b/>
          <w:sz w:val="24"/>
          <w:lang w:val="en-US" w:eastAsia="zh-CN"/>
        </w:rPr>
        <w:t xml:space="preserve">3. </w:t>
      </w:r>
      <w:r>
        <w:rPr>
          <w:rFonts w:hint="eastAsia" w:ascii="宋体" w:hAnsi="宋体" w:cs="Arial"/>
          <w:b/>
          <w:sz w:val="24"/>
        </w:rPr>
        <w:t xml:space="preserve">政策功能</w:t>
      </w:r>
      <w:r/>
    </w:p>
    <w:p>
      <w:pPr>
        <w:ind w:firstLine="480"/>
        <w:spacing w:line="360" w:lineRule="auto"/>
        <w:rPr>
          <w:rFonts w:hint="eastAsia" w:ascii="宋体" w:hAnsi="宋体" w:cs="Arial"/>
          <w:sz w:val="24"/>
        </w:rPr>
      </w:pPr>
      <w:r>
        <w:rPr>
          <w:rFonts w:hint="eastAsia" w:ascii="宋体" w:hAnsi="宋体" w:cs="Arial"/>
          <w:sz w:val="24"/>
        </w:rPr>
        <w:t xml:space="preserve">3.1. 对于专门面向中小企业或小型、微型企业的</w:t>
      </w:r>
      <w:r>
        <w:rPr>
          <w:rFonts w:hint="eastAsia" w:ascii="宋体" w:hAnsi="宋体" w:cs="Arial"/>
          <w:sz w:val="24"/>
          <w:lang w:val="en-US" w:eastAsia="zh-CN"/>
        </w:rPr>
        <w:t xml:space="preserve">项目</w:t>
      </w:r>
      <w:r>
        <w:rPr>
          <w:rFonts w:hint="eastAsia" w:ascii="宋体" w:hAnsi="宋体" w:cs="Arial"/>
          <w:sz w:val="24"/>
        </w:rPr>
        <w:t xml:space="preserve">，只面向中小企业或小型、微型企业采购。</w:t>
      </w:r>
      <w:r/>
    </w:p>
    <w:p>
      <w:pPr>
        <w:ind w:firstLine="480"/>
        <w:spacing w:line="360" w:lineRule="auto"/>
        <w:rPr>
          <w:rFonts w:hint="eastAsia" w:ascii="宋体" w:hAnsi="宋体" w:cs="Arial"/>
          <w:sz w:val="24"/>
        </w:rPr>
      </w:pPr>
      <w:r>
        <w:rPr>
          <w:rFonts w:hint="eastAsia" w:ascii="宋体" w:hAnsi="宋体" w:cs="Arial"/>
          <w:sz w:val="24"/>
        </w:rPr>
        <w:t xml:space="preserve">3.2. ★残疾人福利性单位及监狱企业视同小型企业[需提供残疾人福利性单位声明函（格式见第三章）及监狱企业证明文件]，享受评审中价格扣除等促进中小企业发展的政府采购政策。</w:t>
      </w:r>
      <w:r/>
    </w:p>
    <w:p>
      <w:pPr>
        <w:ind w:firstLine="480"/>
        <w:spacing w:line="360" w:lineRule="auto"/>
        <w:rPr>
          <w:rFonts w:ascii="宋体" w:hAnsi="宋体" w:cs="Arial"/>
          <w:b/>
          <w:sz w:val="24"/>
        </w:rPr>
      </w:pPr>
      <w:r>
        <w:rPr>
          <w:rFonts w:hint="eastAsia" w:ascii="黑体" w:hAnsi="黑体" w:eastAsia="黑体" w:cs="Arial"/>
          <w:sz w:val="24"/>
        </w:rPr>
        <w:t xml:space="preserve">二. </w:t>
      </w:r>
      <w:r>
        <w:rPr>
          <w:rFonts w:hint="eastAsia" w:ascii="宋体" w:hAnsi="宋体" w:cs="Arial"/>
          <w:b/>
          <w:sz w:val="24"/>
        </w:rPr>
        <w:t xml:space="preserve">投标人</w:t>
      </w:r>
      <w:r/>
    </w:p>
    <w:p>
      <w:pPr>
        <w:numPr>
          <w:ilvl w:val="0"/>
          <w:numId w:val="0"/>
        </w:numPr>
        <w:ind w:left="-215" w:firstLine="723"/>
        <w:spacing w:line="360" w:lineRule="auto"/>
        <w:rPr>
          <w:rFonts w:hint="eastAsia" w:ascii="宋体" w:hAnsi="宋体" w:cs="Arial"/>
          <w:b/>
          <w:sz w:val="24"/>
        </w:rPr>
      </w:pPr>
      <w:r>
        <w:rPr>
          <w:rFonts w:hint="eastAsia" w:ascii="宋体" w:hAnsi="宋体" w:cs="Arial"/>
          <w:b/>
          <w:sz w:val="24"/>
          <w:lang w:val="en-US" w:eastAsia="zh-CN"/>
        </w:rPr>
        <w:t xml:space="preserve">4. </w:t>
      </w:r>
      <w:r>
        <w:rPr>
          <w:rFonts w:hint="eastAsia" w:ascii="宋体" w:hAnsi="宋体" w:cs="Arial"/>
          <w:b/>
          <w:sz w:val="24"/>
        </w:rPr>
        <w:t xml:space="preserve">合格投标人的范围</w:t>
      </w:r>
      <w:r/>
    </w:p>
    <w:p>
      <w:pPr>
        <w:numPr>
          <w:ilvl w:val="0"/>
          <w:numId w:val="0"/>
        </w:numPr>
        <w:ind w:left="-215" w:firstLine="720"/>
        <w:spacing w:line="360" w:lineRule="auto"/>
        <w:rPr>
          <w:rFonts w:hint="eastAsia" w:ascii="宋体" w:hAnsi="宋体" w:cs="Arial"/>
          <w:sz w:val="24"/>
        </w:rPr>
      </w:pPr>
      <w:r>
        <w:rPr>
          <w:rFonts w:hint="eastAsia" w:ascii="宋体" w:hAnsi="宋体" w:cs="Arial"/>
          <w:sz w:val="24"/>
        </w:rPr>
        <w:t xml:space="preserve">4.1. 详见“第一章投标邀请函”中投标人要求。</w:t>
      </w:r>
      <w:r/>
    </w:p>
    <w:p>
      <w:pPr>
        <w:numPr>
          <w:ilvl w:val="0"/>
          <w:numId w:val="0"/>
        </w:numPr>
        <w:ind w:left="-215" w:firstLine="723"/>
        <w:spacing w:line="360" w:lineRule="auto"/>
        <w:rPr>
          <w:rFonts w:hint="eastAsia" w:ascii="宋体" w:hAnsi="宋体" w:cs="Arial"/>
          <w:b/>
          <w:sz w:val="24"/>
        </w:rPr>
      </w:pPr>
      <w:r>
        <w:rPr>
          <w:rFonts w:hint="eastAsia" w:ascii="宋体" w:hAnsi="宋体" w:cs="Arial"/>
          <w:b/>
          <w:sz w:val="24"/>
          <w:lang w:val="en-US" w:eastAsia="zh-CN"/>
        </w:rPr>
        <w:t xml:space="preserve">5. </w:t>
      </w:r>
      <w:r>
        <w:rPr>
          <w:rFonts w:hint="eastAsia" w:ascii="宋体" w:hAnsi="宋体" w:cs="Arial"/>
          <w:b/>
          <w:sz w:val="24"/>
        </w:rPr>
        <w:t xml:space="preserve">投标委托</w:t>
      </w:r>
      <w:r/>
    </w:p>
    <w:p>
      <w:pPr>
        <w:numPr>
          <w:ilvl w:val="0"/>
          <w:numId w:val="0"/>
        </w:numPr>
        <w:ind w:left="-215" w:firstLine="720"/>
        <w:spacing w:line="360" w:lineRule="auto"/>
        <w:rPr>
          <w:rFonts w:hint="eastAsia" w:ascii="宋体" w:hAnsi="宋体" w:cs="Arial"/>
          <w:sz w:val="24"/>
        </w:rPr>
      </w:pPr>
      <w:r>
        <w:rPr>
          <w:rFonts w:hint="eastAsia" w:ascii="宋体" w:hAnsi="宋体" w:cs="Arial"/>
          <w:sz w:val="24"/>
        </w:rPr>
        <w:t xml:space="preserve">5.1. 如投标人代表不是法定代表人，须持有《法定代表人授权委托书》（格式见第三章）。</w:t>
      </w:r>
      <w:r/>
    </w:p>
    <w:p>
      <w:pPr>
        <w:numPr>
          <w:ilvl w:val="0"/>
          <w:numId w:val="0"/>
        </w:numPr>
        <w:ind w:left="-215" w:firstLine="723"/>
        <w:spacing w:line="360" w:lineRule="auto"/>
        <w:rPr>
          <w:rFonts w:hint="eastAsia" w:ascii="宋体" w:hAnsi="宋体" w:cs="Arial"/>
          <w:b/>
          <w:sz w:val="24"/>
        </w:rPr>
      </w:pPr>
      <w:r>
        <w:rPr>
          <w:rFonts w:hint="eastAsia" w:ascii="宋体" w:hAnsi="宋体" w:cs="Arial"/>
          <w:b/>
          <w:sz w:val="24"/>
          <w:lang w:val="en-US" w:eastAsia="zh-CN"/>
        </w:rPr>
        <w:t xml:space="preserve">6. </w:t>
      </w:r>
      <w:r>
        <w:rPr>
          <w:rFonts w:hint="eastAsia" w:ascii="宋体" w:hAnsi="宋体" w:cs="Arial"/>
          <w:b/>
          <w:sz w:val="24"/>
        </w:rPr>
        <w:t xml:space="preserve">投标费用 </w:t>
      </w:r>
      <w:r/>
    </w:p>
    <w:p>
      <w:pPr>
        <w:numPr>
          <w:ilvl w:val="0"/>
          <w:numId w:val="0"/>
        </w:numPr>
        <w:ind w:left="-215" w:firstLine="720"/>
        <w:spacing w:line="360" w:lineRule="auto"/>
        <w:rPr>
          <w:rFonts w:hint="eastAsia" w:ascii="宋体" w:hAnsi="宋体" w:cs="Arial"/>
          <w:sz w:val="24"/>
        </w:rPr>
      </w:pPr>
      <w:r>
        <w:rPr>
          <w:rFonts w:hint="eastAsia" w:ascii="宋体" w:hAnsi="宋体" w:cs="Arial"/>
          <w:sz w:val="24"/>
        </w:rPr>
        <w:t xml:space="preserve">6.1. 无论投标过程中的做法和结果如何，投标人自行承担所有与参加投标有关的全部费用。</w:t>
      </w:r>
      <w:r/>
    </w:p>
    <w:p>
      <w:pPr>
        <w:ind w:firstLine="480"/>
        <w:spacing w:line="360" w:lineRule="auto"/>
        <w:rPr>
          <w:rFonts w:hint="eastAsia" w:ascii="宋体" w:hAnsi="宋体" w:cs="Arial"/>
          <w:b/>
          <w:sz w:val="24"/>
        </w:rPr>
      </w:pPr>
      <w:r>
        <w:rPr>
          <w:rFonts w:hint="eastAsia" w:ascii="黑体" w:hAnsi="黑体" w:eastAsia="黑体" w:cs="Arial"/>
          <w:bCs/>
          <w:sz w:val="24"/>
        </w:rPr>
        <w:t xml:space="preserve">三.</w:t>
      </w:r>
      <w:r>
        <w:rPr>
          <w:rFonts w:hint="eastAsia" w:ascii="宋体" w:hAnsi="宋体" w:cs="Arial"/>
          <w:b/>
          <w:sz w:val="24"/>
        </w:rPr>
        <w:t xml:space="preserve">招标文件的说明</w:t>
      </w:r>
      <w:r/>
    </w:p>
    <w:p>
      <w:pPr>
        <w:ind w:firstLine="482"/>
        <w:spacing w:line="360" w:lineRule="auto"/>
        <w:rPr>
          <w:rFonts w:hint="eastAsia" w:ascii="宋体" w:hAnsi="宋体" w:cs="Arial"/>
          <w:b/>
          <w:sz w:val="24"/>
          <w:highlight w:val="none"/>
        </w:rPr>
      </w:pPr>
      <w:r>
        <w:rPr>
          <w:rFonts w:hint="eastAsia" w:ascii="宋体" w:hAnsi="宋体" w:cs="Arial"/>
          <w:b/>
          <w:sz w:val="24"/>
          <w:highlight w:val="none"/>
          <w:lang w:val="en-US" w:eastAsia="zh-CN"/>
        </w:rPr>
        <w:t xml:space="preserve">7. </w:t>
      </w:r>
      <w:r>
        <w:rPr>
          <w:rFonts w:hint="eastAsia" w:ascii="宋体" w:hAnsi="宋体" w:cs="Arial"/>
          <w:b/>
          <w:sz w:val="24"/>
          <w:highlight w:val="none"/>
        </w:rPr>
        <w:t xml:space="preserve">招标文件</w:t>
      </w:r>
      <w:r/>
    </w:p>
    <w:p>
      <w:pPr>
        <w:ind w:firstLine="480"/>
        <w:spacing w:line="360" w:lineRule="auto"/>
        <w:rPr>
          <w:rFonts w:hint="eastAsia" w:ascii="宋体" w:hAnsi="宋体" w:cs="Arial"/>
          <w:sz w:val="24"/>
          <w:highlight w:val="none"/>
        </w:rPr>
      </w:pPr>
      <w:r>
        <w:rPr>
          <w:rFonts w:hint="eastAsia" w:ascii="宋体" w:hAnsi="宋体" w:cs="Arial"/>
          <w:sz w:val="24"/>
          <w:highlight w:val="none"/>
          <w:lang w:val="en-US" w:eastAsia="zh-CN"/>
        </w:rPr>
        <w:t xml:space="preserve">7</w:t>
      </w:r>
      <w:r>
        <w:rPr>
          <w:rFonts w:hint="eastAsia" w:ascii="宋体" w:hAnsi="宋体" w:cs="Arial"/>
          <w:sz w:val="24"/>
          <w:highlight w:val="none"/>
        </w:rPr>
        <w:t xml:space="preserve">.1. 招标文件由招标文件总目录所列内容组成。投标人应详细阅读招标文件的全部内容。不按招标文件的要求提供的投标文件和资料，可能导致投标被拒绝。</w:t>
      </w:r>
      <w:r/>
    </w:p>
    <w:p>
      <w:pPr>
        <w:ind w:firstLine="482"/>
        <w:spacing w:line="360" w:lineRule="auto"/>
        <w:rPr>
          <w:rFonts w:hint="eastAsia" w:ascii="宋体" w:hAnsi="宋体" w:cs="Arial"/>
          <w:b/>
          <w:sz w:val="24"/>
          <w:highlight w:val="none"/>
        </w:rPr>
      </w:pPr>
      <w:r>
        <w:rPr>
          <w:rFonts w:hint="eastAsia" w:ascii="宋体" w:hAnsi="宋体" w:cs="Arial"/>
          <w:b/>
          <w:sz w:val="24"/>
          <w:highlight w:val="none"/>
          <w:lang w:val="en-US" w:eastAsia="zh-CN"/>
        </w:rPr>
        <w:t xml:space="preserve">8. </w:t>
      </w:r>
      <w:r>
        <w:rPr>
          <w:rFonts w:hint="eastAsia" w:ascii="宋体" w:hAnsi="宋体" w:cs="Arial"/>
          <w:b/>
          <w:sz w:val="24"/>
          <w:highlight w:val="none"/>
        </w:rPr>
        <w:t xml:space="preserve">招标文件的澄清</w:t>
      </w:r>
      <w:r/>
    </w:p>
    <w:p>
      <w:pPr>
        <w:ind w:firstLine="480"/>
        <w:spacing w:line="360" w:lineRule="auto"/>
        <w:rPr>
          <w:rFonts w:hint="eastAsia" w:ascii="宋体" w:hAnsi="宋体" w:cs="Arial"/>
          <w:sz w:val="24"/>
          <w:highlight w:val="none"/>
        </w:rPr>
      </w:pPr>
      <w:r>
        <w:rPr>
          <w:rFonts w:hint="eastAsia" w:ascii="宋体" w:hAnsi="宋体" w:cs="Arial"/>
          <w:sz w:val="24"/>
          <w:highlight w:val="none"/>
          <w:lang w:val="en-US" w:eastAsia="zh-CN"/>
        </w:rPr>
        <w:t xml:space="preserve">8</w:t>
      </w:r>
      <w:r>
        <w:rPr>
          <w:rFonts w:hint="eastAsia" w:ascii="宋体" w:hAnsi="宋体" w:cs="Arial"/>
          <w:sz w:val="24"/>
          <w:highlight w:val="none"/>
        </w:rPr>
        <w:t xml:space="preserve">.1. 投标人在获取招标文件后，若有疑问，应于提交投标文件截止时间前，向采购代理机构提出询问，采购代理机构将按规定予以答复。</w:t>
      </w:r>
      <w:r/>
    </w:p>
    <w:p>
      <w:pPr>
        <w:numPr>
          <w:ilvl w:val="0"/>
          <w:numId w:val="0"/>
        </w:numPr>
        <w:ind w:left="-215" w:firstLine="723"/>
        <w:spacing w:line="360" w:lineRule="auto"/>
        <w:rPr>
          <w:rFonts w:hint="eastAsia" w:ascii="宋体" w:hAnsi="宋体" w:cs="Arial"/>
          <w:b/>
          <w:sz w:val="24"/>
        </w:rPr>
      </w:pPr>
      <w:r>
        <w:rPr>
          <w:rFonts w:hint="eastAsia" w:ascii="宋体" w:hAnsi="宋体" w:cs="Arial"/>
          <w:b/>
          <w:sz w:val="24"/>
          <w:lang w:val="en-US" w:eastAsia="zh-CN"/>
        </w:rPr>
        <w:t xml:space="preserve">9. </w:t>
      </w:r>
      <w:r>
        <w:rPr>
          <w:rFonts w:hint="eastAsia" w:ascii="宋体" w:hAnsi="宋体" w:cs="Arial"/>
          <w:b/>
          <w:sz w:val="24"/>
        </w:rPr>
        <w:t xml:space="preserve">招标文件的修改</w:t>
      </w:r>
      <w:r/>
    </w:p>
    <w:p>
      <w:pPr>
        <w:numPr>
          <w:ilvl w:val="0"/>
          <w:numId w:val="0"/>
        </w:numPr>
        <w:ind w:firstLine="480"/>
        <w:spacing w:line="360" w:lineRule="auto"/>
        <w:rPr>
          <w:rFonts w:hint="eastAsia" w:ascii="宋体" w:hAnsi="宋体" w:cs="Arial"/>
          <w:sz w:val="24"/>
        </w:rPr>
      </w:pPr>
      <w:r>
        <w:rPr>
          <w:rFonts w:hint="eastAsia" w:ascii="宋体" w:hAnsi="宋体" w:cs="Arial"/>
          <w:sz w:val="24"/>
          <w:lang w:val="en-US" w:eastAsia="zh-CN"/>
        </w:rPr>
        <w:t xml:space="preserve">9</w:t>
      </w:r>
      <w:r>
        <w:rPr>
          <w:rFonts w:hint="eastAsia" w:ascii="宋体" w:hAnsi="宋体" w:cs="Arial"/>
          <w:sz w:val="24"/>
        </w:rPr>
        <w:t xml:space="preserve">.1. 在网上投标截止时间前，招标代理人有权在出于实际需要或澄清投标人问题的情况下，以补充文件的形式对招标文件进行修改。</w:t>
      </w:r>
      <w:r/>
    </w:p>
    <w:p>
      <w:pPr>
        <w:numPr>
          <w:ilvl w:val="0"/>
          <w:numId w:val="0"/>
        </w:numPr>
        <w:ind w:left="-215" w:firstLine="720"/>
        <w:spacing w:line="360" w:lineRule="auto"/>
        <w:rPr>
          <w:rFonts w:hint="eastAsia" w:ascii="宋体" w:hAnsi="宋体" w:cs="Arial"/>
          <w:sz w:val="24"/>
        </w:rPr>
      </w:pPr>
      <w:r>
        <w:rPr>
          <w:rFonts w:hint="eastAsia" w:ascii="宋体" w:hAnsi="宋体" w:cs="Arial"/>
          <w:sz w:val="24"/>
          <w:lang w:val="en-US" w:eastAsia="zh-CN"/>
        </w:rPr>
        <w:t xml:space="preserve">9</w:t>
      </w:r>
      <w:r>
        <w:rPr>
          <w:rFonts w:hint="eastAsia" w:ascii="宋体" w:hAnsi="宋体" w:cs="Arial"/>
          <w:sz w:val="24"/>
        </w:rPr>
        <w:t xml:space="preserve">.2. 招标代理人对招标文件的修改，将以更正公告形式发布于政府采购信息发布媒体上，敬请投标人及时查询。更正内容作为招标文件的组成部分，对所有投标人具有约束力。</w:t>
      </w:r>
      <w:r/>
    </w:p>
    <w:p>
      <w:pPr>
        <w:numPr>
          <w:ilvl w:val="0"/>
          <w:numId w:val="0"/>
        </w:numPr>
        <w:ind w:left="-215" w:firstLine="720"/>
        <w:spacing w:line="360" w:lineRule="auto"/>
        <w:rPr>
          <w:rFonts w:hint="eastAsia" w:ascii="宋体" w:hAnsi="宋体" w:cs="Arial"/>
          <w:sz w:val="24"/>
        </w:rPr>
      </w:pPr>
      <w:r>
        <w:rPr>
          <w:rFonts w:hint="eastAsia" w:ascii="宋体" w:hAnsi="宋体" w:cs="Arial"/>
          <w:sz w:val="24"/>
          <w:lang w:val="en-US" w:eastAsia="zh-CN"/>
        </w:rPr>
        <w:t xml:space="preserve">9</w:t>
      </w:r>
      <w:r>
        <w:rPr>
          <w:rFonts w:hint="eastAsia" w:ascii="宋体" w:hAnsi="宋体" w:cs="Arial"/>
          <w:sz w:val="24"/>
        </w:rPr>
        <w:t xml:space="preserve">.3. 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0"/>
          <w:numId w:val="0"/>
        </w:numPr>
        <w:ind w:left="-215" w:firstLine="720"/>
        <w:spacing w:line="360" w:lineRule="auto"/>
        <w:rPr>
          <w:rFonts w:hint="eastAsia" w:ascii="宋体" w:hAnsi="宋体" w:cs="Arial"/>
          <w:sz w:val="24"/>
        </w:rPr>
      </w:pPr>
      <w:r>
        <w:rPr>
          <w:rFonts w:hint="eastAsia" w:ascii="宋体" w:hAnsi="宋体" w:cs="Arial"/>
          <w:sz w:val="24"/>
          <w:lang w:val="en-US" w:eastAsia="zh-CN"/>
        </w:rPr>
        <w:t xml:space="preserve">9</w:t>
      </w:r>
      <w:r>
        <w:rPr>
          <w:rFonts w:hint="eastAsia" w:ascii="宋体" w:hAnsi="宋体" w:cs="Arial"/>
          <w:sz w:val="24"/>
        </w:rPr>
        <w:t xml:space="preserve">.4. 供应商应在投标截止时间前关注原采购信息发布媒体上有关本招标项目有无变更公告。</w:t>
      </w:r>
      <w:r/>
    </w:p>
    <w:p>
      <w:pPr>
        <w:numPr>
          <w:ilvl w:val="0"/>
          <w:numId w:val="0"/>
        </w:numPr>
        <w:ind w:left="-215" w:firstLine="723"/>
        <w:spacing w:line="360" w:lineRule="auto"/>
        <w:rPr>
          <w:rFonts w:hint="eastAsia" w:ascii="宋体" w:hAnsi="宋体" w:cs="Arial"/>
          <w:b/>
          <w:sz w:val="24"/>
        </w:rPr>
      </w:pPr>
      <w:r>
        <w:rPr>
          <w:rFonts w:hint="eastAsia" w:ascii="宋体" w:hAnsi="宋体" w:cs="Arial"/>
          <w:b/>
          <w:sz w:val="24"/>
          <w:lang w:val="en-US" w:eastAsia="zh-CN"/>
        </w:rPr>
        <w:t xml:space="preserve">10.</w:t>
      </w:r>
      <w:r>
        <w:rPr>
          <w:rFonts w:hint="eastAsia" w:ascii="宋体" w:hAnsi="宋体" w:cs="Arial"/>
          <w:b/>
          <w:sz w:val="24"/>
        </w:rPr>
        <w:t xml:space="preserve">质疑</w:t>
      </w:r>
      <w:r/>
    </w:p>
    <w:p>
      <w:pPr>
        <w:numPr>
          <w:ilvl w:val="0"/>
          <w:numId w:val="0"/>
        </w:num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.1. 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0"/>
          <w:numId w:val="0"/>
        </w:numPr>
        <w:ind w:left="-215" w:firstLine="72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2.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0"/>
          <w:numId w:val="0"/>
        </w:numPr>
        <w:ind w:left="-215" w:firstLine="72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.3.质疑必须以参加投标供应商法定代表人或授权代表（投标文件中所确定的）原件送达的方式提交，否则，招标代理人有权不予受理。</w:t>
      </w:r>
      <w:r/>
    </w:p>
    <w:p>
      <w:pPr>
        <w:numPr>
          <w:ilvl w:val="0"/>
          <w:numId w:val="0"/>
        </w:numPr>
        <w:ind w:left="-215" w:firstLine="72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.4. 上述应知其权益受到损害之日是指：</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.4.1. 对招标文件提出质疑的，为招标文件公告期限届满之日起计算；</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.4.2. 对采购过程提出质疑的，自采购程序环节结束之日起计算；</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.4.3. 对中标结果提出质疑的，自中标结果公告期限届满之日起计算。</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 质疑文件应包括以下主要内容，并按照“谁主张、谁举证”的原则，附上相关证明材料。否则，招标代理人或采购人不予受理：</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.5.1. 供应商的姓名或者名称、地址、邮编、联系人及联系电话；</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.5.2. 质疑项目的名称、编号；</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.5.3. 具体、明确的质疑事项和与质疑事项相关的请求；</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.5.4. 事实依据；</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.5.5. 必要的法律依据；</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.5.6. 提出质疑的日期。</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.6. 供应商为自然人的，应当由本人签字；供应商为法人或者其他组织的，应当由法定代表人、主要负责人，或者其授权代表签字或者盖章，并加盖公章。 </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.7. 被质疑人在收到供应商的书面质疑后将及时组织调查核实，在七个工作日内作出答复，如对招标文件进行必要的澄清或者修改的，参照本须知“招标文件的修改”条款执行。</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.8.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0</w:t>
      </w:r>
      <w:r>
        <w:rPr>
          <w:rFonts w:hint="eastAsia" w:ascii="宋体" w:hAnsi="宋体" w:cs="Arial"/>
          <w:sz w:val="24"/>
        </w:rPr>
        <w:t xml:space="preserve">.9. 供应商“依法获取采购文件”的方式为供应商进行网上报名后在报名系统中自行下载采购文件，并打印、保留《投标供应商确认函》，质疑时与质疑函一并提交。</w:t>
      </w:r>
      <w:r/>
    </w:p>
    <w:p>
      <w:pPr>
        <w:ind w:firstLine="482"/>
        <w:spacing w:line="360" w:lineRule="auto"/>
        <w:rPr>
          <w:rFonts w:ascii="宋体" w:hAnsi="宋体" w:cs="Arial"/>
          <w:b/>
          <w:sz w:val="24"/>
        </w:rPr>
      </w:pPr>
      <w:r>
        <w:rPr>
          <w:rFonts w:hint="eastAsia" w:ascii="宋体" w:hAnsi="宋体" w:cs="Arial"/>
          <w:b/>
          <w:sz w:val="24"/>
        </w:rPr>
        <w:t xml:space="preserve">四. 投标文件说明</w:t>
      </w:r>
      <w:r/>
    </w:p>
    <w:p>
      <w:pPr>
        <w:numPr>
          <w:ilvl w:val="0"/>
          <w:numId w:val="0"/>
        </w:numPr>
        <w:ind w:left="-215" w:firstLine="723"/>
        <w:spacing w:line="360" w:lineRule="auto"/>
        <w:rPr>
          <w:rFonts w:ascii="宋体" w:hAnsi="宋体" w:cs="Arial"/>
          <w:b/>
          <w:sz w:val="24"/>
        </w:rPr>
      </w:pPr>
      <w:r>
        <w:rPr>
          <w:rFonts w:hint="eastAsia" w:ascii="宋体" w:hAnsi="宋体" w:cs="Arial"/>
          <w:b/>
          <w:sz w:val="24"/>
          <w:lang w:val="en-US" w:eastAsia="zh-CN"/>
        </w:rPr>
        <w:t xml:space="preserve">11.</w:t>
      </w:r>
      <w:r>
        <w:rPr>
          <w:rFonts w:hint="eastAsia" w:ascii="宋体" w:hAnsi="宋体" w:cs="Arial"/>
          <w:b/>
          <w:sz w:val="24"/>
        </w:rPr>
        <w:t xml:space="preserve">投标文件计量单位和使用文字</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1</w:t>
      </w:r>
      <w:r>
        <w:rPr>
          <w:rFonts w:hint="eastAsia" w:ascii="宋体" w:hAnsi="宋体" w:cs="Arial"/>
          <w:sz w:val="24"/>
        </w:rPr>
        <w:t xml:space="preserve">.1. 投标文件中所使用的计量单位，除招标文件中有特殊要求外，应采用国家法定计量单位。</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1</w:t>
      </w:r>
      <w:r>
        <w:rPr>
          <w:rFonts w:hint="eastAsia" w:ascii="宋体" w:hAnsi="宋体" w:cs="Arial"/>
          <w:sz w:val="24"/>
        </w:rPr>
        <w:t xml:space="preserve">.2. 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0"/>
        </w:numPr>
        <w:ind w:left="-215" w:firstLine="723"/>
        <w:spacing w:line="360" w:lineRule="auto"/>
        <w:rPr>
          <w:rFonts w:ascii="宋体" w:hAnsi="宋体" w:cs="Arial"/>
          <w:b/>
          <w:sz w:val="24"/>
        </w:rPr>
      </w:pPr>
      <w:r>
        <w:rPr>
          <w:rFonts w:hint="eastAsia" w:ascii="宋体" w:hAnsi="宋体" w:cs="Arial"/>
          <w:b/>
          <w:sz w:val="24"/>
          <w:lang w:val="en-US" w:eastAsia="zh-CN"/>
        </w:rPr>
        <w:t xml:space="preserve">12.</w:t>
      </w:r>
      <w:r>
        <w:rPr>
          <w:rFonts w:hint="eastAsia" w:ascii="宋体" w:hAnsi="宋体" w:cs="Arial"/>
          <w:b/>
          <w:sz w:val="24"/>
        </w:rPr>
        <w:t xml:space="preserve">电子投标文件的组成和顺序</w:t>
      </w:r>
      <w:r/>
    </w:p>
    <w:p>
      <w:pPr>
        <w:ind w:firstLine="482"/>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.1. 封面</w:t>
      </w:r>
      <w:r/>
    </w:p>
    <w:p>
      <w:pPr>
        <w:ind w:firstLine="482"/>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.2. 目录</w:t>
      </w:r>
      <w:r/>
    </w:p>
    <w:p>
      <w:pPr>
        <w:ind w:firstLine="482"/>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.3. 开标一览表（格式见第三章）</w:t>
      </w:r>
      <w:r/>
    </w:p>
    <w:p>
      <w:pPr>
        <w:ind w:firstLine="482"/>
        <w:spacing w:line="360" w:lineRule="auto"/>
        <w:rPr>
          <w:rFonts w:ascii="宋体" w:hAnsi="宋体"/>
          <w:b/>
          <w:sz w:val="24"/>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.4</w:t>
      </w:r>
      <w:r>
        <w:rPr>
          <w:rFonts w:ascii="宋体" w:hAnsi="宋体"/>
          <w:b/>
          <w:sz w:val="24"/>
        </w:rPr>
        <w:t xml:space="preserve">.</w:t>
      </w:r>
      <w:r>
        <w:rPr>
          <w:rFonts w:hint="eastAsia" w:ascii="宋体" w:hAnsi="宋体"/>
          <w:b/>
          <w:sz w:val="24"/>
        </w:rPr>
        <w:t xml:space="preserve"> 资格审查文件：</w:t>
      </w:r>
      <w:r/>
    </w:p>
    <w:p>
      <w:pPr>
        <w:ind w:firstLine="482"/>
        <w:spacing w:line="360" w:lineRule="auto"/>
        <w:rPr>
          <w:rFonts w:ascii="宋体" w:hAnsi="宋体"/>
          <w:sz w:val="24"/>
        </w:rPr>
      </w:pPr>
      <w:r>
        <w:rPr>
          <w:rFonts w:ascii="宋体" w:hAnsi="宋体"/>
          <w:b/>
          <w:sz w:val="24"/>
        </w:rPr>
        <w:t xml:space="preserve">投标人必须提交“</w:t>
      </w: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.4</w:t>
      </w:r>
      <w:r>
        <w:rPr>
          <w:rFonts w:ascii="宋体" w:hAnsi="宋体"/>
          <w:b/>
          <w:sz w:val="24"/>
        </w:rPr>
        <w:t xml:space="preserve">.</w:t>
      </w:r>
      <w:r>
        <w:rPr>
          <w:rFonts w:hint="eastAsia" w:ascii="宋体" w:hAnsi="宋体"/>
          <w:b/>
          <w:sz w:val="24"/>
        </w:rPr>
        <w:t xml:space="preserve">1</w:t>
      </w:r>
      <w:r>
        <w:rPr>
          <w:rFonts w:ascii="宋体" w:hAnsi="宋体"/>
          <w:b/>
          <w:sz w:val="24"/>
        </w:rPr>
        <w:t xml:space="preserve">-</w:t>
      </w: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.4</w:t>
      </w:r>
      <w:r>
        <w:rPr>
          <w:rFonts w:ascii="宋体" w:hAnsi="宋体"/>
          <w:b/>
          <w:sz w:val="24"/>
        </w:rPr>
        <w:t xml:space="preserve">.</w:t>
      </w:r>
      <w:r>
        <w:rPr>
          <w:rFonts w:hint="eastAsia" w:ascii="宋体" w:hAnsi="宋体"/>
          <w:b/>
          <w:sz w:val="24"/>
          <w:lang w:val="en-US" w:eastAsia="zh-CN"/>
        </w:rPr>
        <w:t xml:space="preserve">3</w:t>
      </w:r>
      <w:r>
        <w:rPr>
          <w:rFonts w:ascii="宋体" w:hAnsi="宋体"/>
          <w:b/>
          <w:sz w:val="24"/>
        </w:rPr>
        <w:t xml:space="preserve">”款规定的资料，否则将被认定为</w:t>
      </w:r>
      <w:r>
        <w:rPr>
          <w:rFonts w:hint="eastAsia" w:ascii="宋体" w:hAnsi="宋体"/>
          <w:b/>
          <w:sz w:val="24"/>
        </w:rPr>
        <w:t xml:space="preserve">资格审查不合格</w:t>
      </w:r>
      <w:r>
        <w:rPr>
          <w:rFonts w:ascii="宋体" w:hAnsi="宋体"/>
          <w:b/>
          <w:sz w:val="24"/>
        </w:rPr>
        <w:t xml:space="preserve">。</w:t>
      </w:r>
      <w:r/>
    </w:p>
    <w:p>
      <w:pPr>
        <w:ind w:firstLine="482"/>
        <w:spacing w:line="360" w:lineRule="auto"/>
        <w:rPr>
          <w:rFonts w:ascii="宋体" w:hAnsi="宋体"/>
          <w:b/>
          <w:sz w:val="24"/>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.4.1. 投标人满足《中华人民共和国政府采购法》第二十二条规定</w:t>
      </w:r>
      <w:r/>
    </w:p>
    <w:p>
      <w:pPr>
        <w:ind w:firstLine="480"/>
        <w:spacing w:line="360" w:lineRule="auto"/>
        <w:rPr>
          <w:rFonts w:ascii="宋体" w:hAnsi="宋体"/>
          <w:sz w:val="24"/>
        </w:rPr>
      </w:pPr>
      <w:r>
        <w:rPr>
          <w:rFonts w:hint="eastAsia" w:ascii="宋体" w:hAnsi="宋体"/>
          <w:sz w:val="24"/>
        </w:rPr>
        <w:t xml:space="preserve">1) 具有独立承担民事责任的能力（提供法人或者其他组织的营业执照等证明文件、自然人的身份证明）；</w:t>
      </w:r>
      <w:r/>
    </w:p>
    <w:p>
      <w:pPr>
        <w:ind w:firstLine="480"/>
        <w:spacing w:line="360" w:lineRule="auto"/>
        <w:rPr>
          <w:rFonts w:ascii="宋体" w:hAnsi="宋体"/>
          <w:bCs/>
          <w:sz w:val="24"/>
        </w:rPr>
      </w:pPr>
      <w:r>
        <w:rPr>
          <w:rFonts w:hint="eastAsia" w:ascii="宋体" w:hAnsi="宋体"/>
          <w:bCs/>
          <w:sz w:val="24"/>
        </w:rPr>
        <w:t xml:space="preserve">2) </w:t>
      </w:r>
      <w:r>
        <w:rPr>
          <w:rFonts w:ascii="宋体" w:hAnsi="宋体"/>
          <w:bCs/>
          <w:sz w:val="24"/>
        </w:rPr>
        <w:t xml:space="preserve">具有良好的商业信誉和健全的财务会计制度</w:t>
      </w:r>
      <w:r>
        <w:rPr>
          <w:rFonts w:hint="eastAsia" w:ascii="宋体" w:hAnsi="宋体"/>
          <w:bCs/>
          <w:sz w:val="24"/>
        </w:rPr>
        <w:t xml:space="preserve">（最近一期的财务报告，或银行出具的资信证明，或财政部门认可的政府采购专业担保机构出具的投标担保函）；</w:t>
      </w:r>
      <w:r/>
    </w:p>
    <w:p>
      <w:pPr>
        <w:ind w:firstLine="480"/>
        <w:spacing w:line="360" w:lineRule="auto"/>
        <w:rPr>
          <w:rFonts w:ascii="宋体" w:hAnsi="宋体"/>
          <w:bCs/>
          <w:sz w:val="24"/>
        </w:rPr>
      </w:pPr>
      <w:r>
        <w:rPr>
          <w:rFonts w:hint="eastAsia" w:ascii="宋体" w:hAnsi="宋体"/>
          <w:bCs/>
          <w:sz w:val="24"/>
        </w:rPr>
        <w:t xml:space="preserve">3) </w:t>
      </w:r>
      <w:r>
        <w:rPr>
          <w:rFonts w:ascii="宋体" w:hAnsi="宋体"/>
          <w:bCs/>
          <w:sz w:val="24"/>
        </w:rPr>
        <w:t xml:space="preserve">具有履行合同所必需的设备和专业技术能力；</w:t>
      </w:r>
      <w:r/>
    </w:p>
    <w:p>
      <w:pPr>
        <w:ind w:firstLine="480"/>
        <w:spacing w:line="360" w:lineRule="auto"/>
        <w:rPr>
          <w:rFonts w:ascii="宋体" w:hAnsi="宋体"/>
          <w:sz w:val="24"/>
        </w:rPr>
      </w:pPr>
      <w:r>
        <w:rPr>
          <w:rFonts w:hint="eastAsia" w:ascii="宋体" w:hAnsi="宋体"/>
          <w:sz w:val="24"/>
        </w:rPr>
        <w:t xml:space="preserve">4) 具</w:t>
      </w:r>
      <w:r>
        <w:rPr>
          <w:rFonts w:ascii="宋体" w:hAnsi="宋体"/>
          <w:sz w:val="24"/>
        </w:rPr>
        <w:t xml:space="preserve">有依法缴纳税收和社会保障资金的良好记录</w:t>
      </w:r>
      <w:r>
        <w:rPr>
          <w:rFonts w:hint="eastAsia" w:ascii="宋体" w:hAnsi="宋体"/>
          <w:bCs/>
          <w:sz w:val="24"/>
        </w:rPr>
        <w:t xml:space="preserve">（供应商参加本次政府采购活动前半年</w:t>
      </w:r>
      <w:r>
        <w:rPr>
          <w:rFonts w:hint="eastAsia" w:ascii="宋体" w:hAnsi="宋体"/>
          <w:bCs/>
          <w:sz w:val="24"/>
          <w:lang w:val="en-US" w:eastAsia="zh-CN"/>
        </w:rPr>
        <w:t xml:space="preserve">内</w:t>
      </w:r>
      <w:r>
        <w:rPr>
          <w:rFonts w:hint="eastAsia" w:ascii="宋体" w:hAnsi="宋体"/>
          <w:bCs/>
          <w:sz w:val="24"/>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5) </w:t>
      </w:r>
      <w:r>
        <w:rPr>
          <w:rFonts w:ascii="宋体" w:hAnsi="宋体"/>
          <w:sz w:val="24"/>
        </w:rPr>
        <w:t xml:space="preserve">参加政府采购活动前三年内，在经营活动中没有重大违法记录</w:t>
      </w:r>
      <w:r>
        <w:rPr>
          <w:rFonts w:hint="eastAsia" w:ascii="宋体" w:hAnsi="宋体"/>
          <w:bCs/>
          <w:sz w:val="24"/>
        </w:rPr>
        <w:t xml:space="preserve">。</w:t>
      </w:r>
      <w:r/>
    </w:p>
    <w:p>
      <w:pPr>
        <w:ind w:firstLine="482"/>
        <w:spacing w:line="360" w:lineRule="auto"/>
        <w:rPr>
          <w:rFonts w:hint="default" w:ascii="宋体" w:hAnsi="宋体" w:eastAsia="宋体"/>
          <w:b/>
          <w:sz w:val="24"/>
          <w:lang w:val="en-US" w:eastAsia="zh-CN"/>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.4.2 特定资格条件的证明材料</w:t>
      </w:r>
      <w:r>
        <w:rPr>
          <w:rFonts w:hint="eastAsia" w:ascii="宋体" w:hAnsi="宋体"/>
          <w:b/>
          <w:sz w:val="24"/>
          <w:lang w:eastAsia="zh-CN"/>
        </w:rPr>
        <w:t xml:space="preserve">：</w:t>
      </w:r>
      <w:r>
        <w:rPr>
          <w:rFonts w:hint="eastAsia" w:ascii="宋体" w:hAnsi="宋体"/>
          <w:b/>
          <w:sz w:val="24"/>
          <w:lang w:val="en-US" w:eastAsia="zh-CN"/>
        </w:rPr>
        <w:t xml:space="preserve">无</w:t>
      </w:r>
      <w:r/>
    </w:p>
    <w:p>
      <w:pPr>
        <w:ind w:firstLine="482"/>
        <w:spacing w:line="360" w:lineRule="auto"/>
        <w:rPr>
          <w:rFonts w:ascii="宋体" w:hAnsi="宋体"/>
          <w:b/>
          <w:sz w:val="24"/>
        </w:rPr>
      </w:pPr>
      <w:r>
        <w:rPr>
          <w:rFonts w:hint="eastAsia" w:ascii="宋体" w:hAnsi="宋体"/>
          <w:b/>
          <w:sz w:val="24"/>
        </w:rPr>
        <w:t xml:space="preserve">1</w:t>
      </w:r>
      <w:r>
        <w:rPr>
          <w:rFonts w:hint="eastAsia" w:ascii="宋体" w:hAnsi="宋体"/>
          <w:b/>
          <w:sz w:val="24"/>
          <w:lang w:val="en-US" w:eastAsia="zh-CN"/>
        </w:rPr>
        <w:t xml:space="preserve">2</w:t>
      </w:r>
      <w:r>
        <w:rPr>
          <w:rFonts w:hint="eastAsia" w:ascii="宋体" w:hAnsi="宋体"/>
          <w:b/>
          <w:sz w:val="24"/>
        </w:rPr>
        <w:t xml:space="preserve">.4.3 投标人符合相关扶持政策的证明材料（未提供视为非中小</w:t>
      </w:r>
      <w:r>
        <w:rPr>
          <w:rFonts w:hint="eastAsia" w:ascii="宋体" w:hAnsi="宋体"/>
          <w:b/>
          <w:sz w:val="24"/>
          <w:lang w:val="en-US" w:eastAsia="zh-CN"/>
        </w:rPr>
        <w:t xml:space="preserve">微</w:t>
      </w:r>
      <w:r>
        <w:rPr>
          <w:rFonts w:hint="eastAsia" w:ascii="宋体" w:hAnsi="宋体"/>
          <w:b/>
          <w:sz w:val="24"/>
        </w:rPr>
        <w:t xml:space="preserve">企业，</w:t>
      </w:r>
      <w:r>
        <w:rPr>
          <w:rFonts w:hint="eastAsia" w:ascii="宋体" w:hAnsi="宋体"/>
          <w:b/>
          <w:sz w:val="24"/>
          <w:lang w:val="en-US" w:eastAsia="zh-CN"/>
        </w:rPr>
        <w:t xml:space="preserve">资格审查不合格</w:t>
      </w:r>
      <w:r>
        <w:rPr>
          <w:rFonts w:hint="eastAsia" w:ascii="宋体" w:hAnsi="宋体"/>
          <w:b/>
          <w:sz w:val="24"/>
        </w:rPr>
        <w:t xml:space="preserve">）</w:t>
      </w:r>
      <w:r/>
    </w:p>
    <w:p>
      <w:pPr>
        <w:ind w:firstLine="480"/>
        <w:spacing w:line="360" w:lineRule="auto"/>
        <w:rPr>
          <w:rFonts w:ascii="宋体" w:hAnsi="宋体"/>
          <w:sz w:val="24"/>
        </w:rPr>
      </w:pPr>
      <w:r>
        <w:rPr>
          <w:rFonts w:hint="eastAsia" w:ascii="宋体" w:hAnsi="宋体"/>
          <w:sz w:val="24"/>
        </w:rPr>
        <w:t xml:space="preserve">1） 中小企业声明函（格式见第三章）；</w:t>
      </w:r>
      <w:r/>
    </w:p>
    <w:p>
      <w:pPr>
        <w:ind w:firstLine="480"/>
        <w:spacing w:line="360" w:lineRule="auto"/>
        <w:rPr>
          <w:rFonts w:ascii="宋体" w:hAnsi="宋体"/>
          <w:sz w:val="24"/>
        </w:rPr>
      </w:pPr>
      <w:r>
        <w:rPr>
          <w:rFonts w:hint="eastAsia" w:ascii="宋体" w:hAnsi="宋体"/>
          <w:sz w:val="24"/>
        </w:rPr>
        <w:t xml:space="preserve">2） </w:t>
      </w:r>
      <w:r>
        <w:rPr>
          <w:rFonts w:ascii="宋体" w:hAnsi="宋体"/>
          <w:sz w:val="24"/>
        </w:rPr>
        <w:t xml:space="preserve">残疾人福利性单位声明函</w:t>
      </w:r>
      <w:r>
        <w:rPr>
          <w:rFonts w:hint="eastAsia" w:ascii="宋体" w:hAnsi="宋体"/>
          <w:sz w:val="24"/>
        </w:rPr>
        <w:t xml:space="preserve">（格式见第三章）；</w:t>
      </w:r>
      <w:r/>
    </w:p>
    <w:p>
      <w:pPr>
        <w:ind w:firstLine="480"/>
        <w:spacing w:line="360" w:lineRule="auto"/>
        <w:rPr>
          <w:rFonts w:hint="eastAsia" w:ascii="宋体" w:hAnsi="宋体"/>
          <w:sz w:val="24"/>
        </w:rPr>
      </w:pPr>
      <w:r>
        <w:rPr>
          <w:rFonts w:hint="eastAsia" w:ascii="宋体" w:hAnsi="宋体"/>
          <w:sz w:val="24"/>
        </w:rPr>
        <w:t xml:space="preserve">3） 监狱企业证明文件。</w:t>
      </w:r>
      <w:r/>
    </w:p>
    <w:p>
      <w:pPr>
        <w:pStyle w:val="1278"/>
        <w:ind w:left="420" w:firstLine="0"/>
        <w:spacing w:line="360" w:lineRule="auto"/>
        <w:rPr>
          <w:rFonts w:hint="eastAsia"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2</w:t>
      </w:r>
      <w:r>
        <w:rPr>
          <w:rFonts w:hint="eastAsia" w:ascii="宋体" w:hAnsi="宋体"/>
          <w:b/>
          <w:sz w:val="24"/>
          <w:szCs w:val="24"/>
        </w:rPr>
        <w:t xml:space="preserve">.5 符合性审查文件（以下材料符合性审查必须提供的资料，否则投标无效）</w:t>
      </w:r>
      <w:r/>
    </w:p>
    <w:p>
      <w:pPr>
        <w:ind w:firstLine="42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.5.1. 投标人情况表（格式见第三章）；</w:t>
      </w:r>
      <w:r/>
    </w:p>
    <w:p>
      <w:pPr>
        <w:ind w:firstLine="420"/>
        <w:spacing w:line="360" w:lineRule="auto"/>
        <w:rPr>
          <w:rFonts w:ascii="宋体" w:hAnsi="宋体"/>
          <w:b/>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.5.2. 投标承诺函（格式见第三章）；</w:t>
      </w:r>
      <w:r/>
    </w:p>
    <w:p>
      <w:pPr>
        <w:ind w:firstLine="420"/>
        <w:spacing w:line="360" w:lineRule="auto"/>
        <w:rPr>
          <w:rFonts w:hint="eastAsia" w:ascii="宋体" w:hAnsi="宋体"/>
          <w:b/>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.5.3. </w:t>
      </w:r>
      <w:r>
        <w:rPr>
          <w:rFonts w:ascii="宋体" w:hAnsi="宋体"/>
          <w:sz w:val="24"/>
        </w:rPr>
        <w:t xml:space="preserve">法定代表人授权委托书（如有）</w:t>
      </w:r>
      <w:r>
        <w:rPr>
          <w:rFonts w:hint="eastAsia" w:ascii="宋体" w:hAnsi="宋体"/>
          <w:sz w:val="24"/>
        </w:rPr>
        <w:t xml:space="preserve">；</w:t>
      </w:r>
      <w:r/>
    </w:p>
    <w:p>
      <w:pPr>
        <w:ind w:firstLine="420"/>
        <w:spacing w:line="360" w:lineRule="auto"/>
        <w:rPr>
          <w:rFonts w:ascii="宋体" w:hAnsi="宋体"/>
          <w:b/>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.5.4. </w:t>
      </w:r>
      <w:r>
        <w:rPr>
          <w:rFonts w:ascii="宋体" w:hAnsi="宋体"/>
          <w:sz w:val="24"/>
        </w:rPr>
        <w:t xml:space="preserve">偏离表（</w:t>
      </w:r>
      <w:r>
        <w:rPr>
          <w:rFonts w:hint="eastAsia" w:ascii="宋体" w:hAnsi="宋体"/>
          <w:sz w:val="24"/>
        </w:rPr>
        <w:t xml:space="preserve">技术要求</w:t>
      </w:r>
      <w:r>
        <w:rPr>
          <w:rFonts w:ascii="宋体" w:hAnsi="宋体"/>
          <w:sz w:val="24"/>
        </w:rPr>
        <w:t xml:space="preserve">）</w:t>
      </w:r>
      <w:r>
        <w:rPr>
          <w:rFonts w:hint="eastAsia" w:ascii="宋体" w:hAnsi="宋体"/>
          <w:sz w:val="24"/>
        </w:rPr>
        <w:t xml:space="preserve">（格式见第三章）</w:t>
      </w:r>
      <w:r>
        <w:rPr>
          <w:rFonts w:ascii="宋体" w:hAnsi="宋体"/>
          <w:sz w:val="24"/>
        </w:rPr>
        <w:t xml:space="preserve">；</w:t>
      </w:r>
      <w:r/>
    </w:p>
    <w:p>
      <w:pPr>
        <w:ind w:firstLine="420"/>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.5.5. </w:t>
      </w:r>
      <w:r>
        <w:rPr>
          <w:rFonts w:ascii="宋体" w:hAnsi="宋体"/>
          <w:sz w:val="24"/>
        </w:rPr>
        <w:t xml:space="preserve">偏离表（</w:t>
      </w:r>
      <w:r>
        <w:rPr>
          <w:rFonts w:hint="eastAsia" w:ascii="宋体" w:hAnsi="宋体"/>
          <w:sz w:val="24"/>
        </w:rPr>
        <w:t xml:space="preserve">商务要求</w:t>
      </w:r>
      <w:r>
        <w:rPr>
          <w:rFonts w:ascii="宋体" w:hAnsi="宋体"/>
          <w:sz w:val="24"/>
        </w:rPr>
        <w:t xml:space="preserve">）</w:t>
      </w:r>
      <w:r>
        <w:rPr>
          <w:rFonts w:hint="eastAsia" w:ascii="宋体" w:hAnsi="宋体"/>
          <w:sz w:val="24"/>
        </w:rPr>
        <w:t xml:space="preserve">（格式见第三章）</w:t>
      </w:r>
      <w:r>
        <w:rPr>
          <w:rFonts w:ascii="宋体" w:hAnsi="宋体"/>
          <w:sz w:val="24"/>
        </w:rPr>
        <w:t xml:space="preserve">；</w:t>
      </w:r>
      <w:r/>
    </w:p>
    <w:p>
      <w:pPr>
        <w:ind w:firstLine="420"/>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.5.6. 项目相关的符合性审查证明文件。</w:t>
      </w:r>
      <w:r/>
    </w:p>
    <w:p>
      <w:pPr>
        <w:pStyle w:val="1278"/>
        <w:ind w:left="420" w:firstLine="0"/>
        <w:spacing w:line="360" w:lineRule="auto"/>
        <w:rPr>
          <w:rFonts w:ascii="宋体" w:hAnsi="宋体"/>
          <w:b/>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2</w:t>
      </w:r>
      <w:r>
        <w:rPr>
          <w:rFonts w:hint="eastAsia" w:ascii="宋体" w:hAnsi="宋体"/>
          <w:b/>
          <w:sz w:val="24"/>
          <w:szCs w:val="24"/>
        </w:rPr>
        <w:t xml:space="preserve">.6 综合评审文件</w:t>
      </w:r>
      <w:r/>
    </w:p>
    <w:p>
      <w:pPr>
        <w:ind w:firstLine="42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.6.1. 人员配置表及人员证书（格式见第三章）；</w:t>
      </w:r>
      <w:r/>
    </w:p>
    <w:p>
      <w:pPr>
        <w:ind w:firstLine="420"/>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.6.2. 服务方案（产品质量控制方案、产品配送方案、伴随服务方案（包含售后服务）、培训方案）；</w:t>
      </w:r>
      <w:r/>
    </w:p>
    <w:p>
      <w:pPr>
        <w:ind w:firstLine="420"/>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.6.3. 产品质量</w:t>
      </w:r>
      <w:r>
        <w:rPr>
          <w:rFonts w:hint="eastAsia" w:ascii="宋体" w:hAnsi="宋体"/>
          <w:sz w:val="24"/>
          <w:lang w:val="en-US" w:eastAsia="zh-CN"/>
        </w:rPr>
        <w:t xml:space="preserve">相关报告</w:t>
      </w:r>
      <w:r>
        <w:rPr>
          <w:rFonts w:hint="eastAsia" w:ascii="宋体" w:hAnsi="宋体"/>
          <w:sz w:val="24"/>
        </w:rPr>
        <w:t xml:space="preserve">；</w:t>
      </w:r>
      <w:r/>
    </w:p>
    <w:p>
      <w:pPr>
        <w:ind w:firstLine="420"/>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.6.4. </w:t>
      </w:r>
      <w:r>
        <w:rPr>
          <w:rFonts w:ascii="宋体" w:hAnsi="宋体"/>
          <w:sz w:val="24"/>
        </w:rPr>
        <w:t xml:space="preserve">类似业绩</w:t>
      </w:r>
      <w:r>
        <w:rPr>
          <w:rFonts w:hint="eastAsia" w:ascii="宋体" w:hAnsi="宋体"/>
          <w:sz w:val="24"/>
        </w:rPr>
        <w:t xml:space="preserve">一览表及相关证明材料；</w:t>
      </w:r>
      <w:r/>
    </w:p>
    <w:p>
      <w:pPr>
        <w:ind w:firstLine="42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.6.5. 与本次招标相关材料。</w:t>
      </w:r>
      <w:r/>
    </w:p>
    <w:p>
      <w:pPr>
        <w:ind w:firstLine="420"/>
        <w:spacing w:line="360" w:lineRule="auto"/>
        <w:rPr>
          <w:rFonts w:hint="eastAsia" w:ascii="宋体" w:hAnsi="宋体"/>
          <w:sz w:val="24"/>
        </w:rPr>
      </w:pPr>
      <w:r>
        <w:rPr>
          <w:rFonts w:hint="eastAsia" w:ascii="宋体" w:hAnsi="宋体"/>
          <w:b/>
          <w:bCs/>
          <w:sz w:val="24"/>
        </w:rPr>
        <w:t xml:space="preserve">投标文件未按照招标文件要求加盖CA电子公章的，投标无效。</w:t>
      </w:r>
      <w:r/>
    </w:p>
    <w:p>
      <w:pPr>
        <w:ind w:firstLine="420"/>
        <w:spacing w:line="360" w:lineRule="auto"/>
        <w:rPr>
          <w:rFonts w:hint="eastAsia" w:ascii="宋体" w:hAnsi="宋体"/>
          <w:sz w:val="24"/>
        </w:rPr>
      </w:pPr>
      <w:r>
        <w:rPr>
          <w:rFonts w:hint="eastAsia" w:ascii="宋体" w:hAnsi="宋体"/>
          <w:sz w:val="24"/>
        </w:rPr>
        <w:t xml:space="preserve">制作电子投标文件时必须与投标文件制作软件目录一一对应，将相关资料上传至相应模块。</w:t>
      </w:r>
      <w:r>
        <w:rPr>
          <w:rFonts w:hint="eastAsia" w:ascii="宋体" w:hAnsi="宋体" w:cs="宋体"/>
          <w:b/>
          <w:bCs/>
          <w:sz w:val="24"/>
          <w:lang w:val="zh-CN"/>
        </w:rPr>
        <w:t xml:space="preserve">投标人应保证上传的投标文件完整、清晰可辨认，若因上传资料过小或模糊不清等无法辨认的都视为该资料未提供。</w:t>
      </w:r>
      <w:r/>
    </w:p>
    <w:p>
      <w:pPr>
        <w:ind w:firstLine="420"/>
        <w:spacing w:line="360" w:lineRule="auto"/>
        <w:rPr>
          <w:rFonts w:hint="eastAsia" w:ascii="宋体" w:hAnsi="宋体"/>
          <w:sz w:val="24"/>
        </w:rPr>
      </w:pPr>
      <w:r>
        <w:rPr>
          <w:rFonts w:hint="eastAsia" w:ascii="宋体" w:hAnsi="宋体"/>
          <w:b/>
          <w:sz w:val="24"/>
        </w:rPr>
        <w:t xml:space="preserve">开评标过程中如有问题</w:t>
      </w:r>
      <w:r>
        <w:rPr>
          <w:rFonts w:hint="eastAsia" w:ascii="宋体" w:hAnsi="宋体"/>
          <w:b/>
          <w:sz w:val="24"/>
          <w:lang w:val="en-US" w:eastAsia="zh-CN"/>
        </w:rPr>
        <w:t xml:space="preserve">招标代理人</w:t>
      </w:r>
      <w:r>
        <w:rPr>
          <w:rFonts w:hint="eastAsia" w:ascii="宋体" w:hAnsi="宋体"/>
          <w:b/>
          <w:sz w:val="24"/>
        </w:rPr>
        <w:t xml:space="preserve">工作人员会及时通过《投标供应商确认函》留存的手机号与供应商联系。请供应商确保该手机号通讯畅通，否则导致的不利后果由供应商自行承担。</w:t>
      </w:r>
      <w:r/>
    </w:p>
    <w:p>
      <w:pPr>
        <w:numPr>
          <w:ilvl w:val="0"/>
          <w:numId w:val="3"/>
        </w:numPr>
        <w:ind w:firstLine="482"/>
        <w:spacing w:line="360" w:lineRule="auto"/>
        <w:rPr>
          <w:rFonts w:ascii="宋体" w:hAnsi="宋体" w:cs="Arial"/>
          <w:b/>
          <w:sz w:val="24"/>
        </w:rPr>
      </w:pPr>
      <w:r>
        <w:rPr>
          <w:rFonts w:hint="eastAsia" w:ascii="宋体" w:hAnsi="宋体" w:cs="Arial"/>
          <w:b/>
          <w:sz w:val="24"/>
        </w:rPr>
        <w:t xml:space="preserve">投标文件编制说明</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3</w:t>
      </w:r>
      <w:r>
        <w:rPr>
          <w:rFonts w:hint="eastAsia" w:ascii="宋体" w:hAnsi="宋体" w:cs="Arial"/>
          <w:sz w:val="24"/>
        </w:rPr>
        <w:t xml:space="preserve">.1</w:t>
      </w:r>
      <w:r>
        <w:rPr>
          <w:rFonts w:hint="eastAsia" w:ascii="宋体" w:hAnsi="宋体" w:cs="Arial"/>
          <w:sz w:val="24"/>
          <w:lang w:val="en-US" w:eastAsia="zh-CN"/>
        </w:rPr>
        <w:t xml:space="preserve">.</w:t>
      </w:r>
      <w:r>
        <w:rPr>
          <w:rFonts w:hint="eastAsia" w:ascii="宋体" w:hAnsi="宋体" w:cs="Arial"/>
          <w:sz w:val="24"/>
        </w:rPr>
        <w:t xml:space="preserve"> 电子投标文件按招标文件规定的格式制作，如果未按要求制作上传</w:t>
      </w:r>
      <w:r>
        <w:rPr>
          <w:rFonts w:hint="eastAsia" w:ascii="宋体" w:hAnsi="宋体" w:cs="Arial"/>
          <w:sz w:val="24"/>
          <w:lang w:eastAsia="zh-CN"/>
        </w:rPr>
        <w:t xml:space="preserve">，</w:t>
      </w:r>
      <w:r>
        <w:rPr>
          <w:rFonts w:hint="eastAsia" w:ascii="宋体" w:hAnsi="宋体" w:cs="Arial"/>
          <w:sz w:val="24"/>
        </w:rPr>
        <w:t xml:space="preserve">可能导致投标无效。</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3</w:t>
      </w:r>
      <w:r>
        <w:rPr>
          <w:rFonts w:hint="eastAsia" w:ascii="宋体" w:hAnsi="宋体" w:cs="Arial"/>
          <w:sz w:val="24"/>
        </w:rPr>
        <w:t xml:space="preserve">.2</w:t>
      </w:r>
      <w:r>
        <w:rPr>
          <w:rFonts w:hint="eastAsia" w:ascii="宋体" w:hAnsi="宋体" w:cs="Arial"/>
          <w:sz w:val="24"/>
          <w:lang w:val="en-US" w:eastAsia="zh-CN"/>
        </w:rPr>
        <w:t xml:space="preserve">.</w:t>
      </w:r>
      <w:r>
        <w:rPr>
          <w:rFonts w:hint="eastAsia" w:ascii="宋体" w:hAnsi="宋体" w:cs="Arial"/>
          <w:sz w:val="24"/>
        </w:rPr>
        <w:t xml:space="preserve">开标一览表为在开标仪式上网上唱标的内容，要求按格式填写，统一规范，不得自行增减内容（格式见第三章）。</w:t>
      </w:r>
      <w:r/>
    </w:p>
    <w:p>
      <w:pPr>
        <w:ind w:firstLine="482"/>
        <w:spacing w:line="360" w:lineRule="auto"/>
        <w:rPr>
          <w:rFonts w:ascii="宋体" w:hAnsi="宋体" w:cs="Arial"/>
          <w:b/>
          <w:sz w:val="24"/>
        </w:rPr>
      </w:pPr>
      <w:r>
        <w:rPr>
          <w:rFonts w:hint="eastAsia" w:ascii="宋体" w:hAnsi="宋体" w:cs="Arial"/>
          <w:b/>
          <w:sz w:val="24"/>
          <w:lang w:val="en-US" w:eastAsia="zh-CN"/>
        </w:rPr>
        <w:t xml:space="preserve">14. </w:t>
      </w:r>
      <w:r>
        <w:rPr>
          <w:rFonts w:hint="eastAsia" w:ascii="宋体" w:hAnsi="宋体" w:cs="Arial"/>
          <w:b/>
          <w:sz w:val="24"/>
        </w:rPr>
        <w:t xml:space="preserve">对本次投标的详细说明的编制</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4</w:t>
      </w:r>
      <w:r>
        <w:rPr>
          <w:rFonts w:hint="eastAsia" w:ascii="宋体" w:hAnsi="宋体" w:cs="Arial"/>
          <w:sz w:val="24"/>
        </w:rPr>
        <w:t xml:space="preserve">.1. 对本次投标的详细说明由投标人视各自的情况自行编制，规格幅面应与正文一致，附于正文之后，与正文页码统一编目编码成册。</w:t>
      </w:r>
      <w:r/>
    </w:p>
    <w:p>
      <w:pPr>
        <w:numPr>
          <w:ilvl w:val="0"/>
          <w:numId w:val="0"/>
        </w:numPr>
        <w:ind w:left="-215" w:firstLine="723"/>
        <w:spacing w:line="360" w:lineRule="auto"/>
        <w:rPr>
          <w:rFonts w:ascii="宋体" w:hAnsi="宋体" w:cs="Arial"/>
          <w:b/>
          <w:sz w:val="24"/>
        </w:rPr>
      </w:pPr>
      <w:r>
        <w:rPr>
          <w:rFonts w:hint="eastAsia" w:ascii="宋体" w:hAnsi="宋体" w:cs="Arial"/>
          <w:b/>
          <w:sz w:val="24"/>
          <w:lang w:val="en-US" w:eastAsia="zh-CN"/>
        </w:rPr>
        <w:t xml:space="preserve">15. </w:t>
      </w:r>
      <w:r>
        <w:rPr>
          <w:rFonts w:hint="eastAsia" w:ascii="宋体" w:hAnsi="宋体" w:cs="Arial"/>
          <w:b/>
          <w:sz w:val="24"/>
        </w:rPr>
        <w:t xml:space="preserve">投标报价</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.1. 投标应以</w:t>
      </w:r>
      <w:r>
        <w:rPr>
          <w:rFonts w:hint="eastAsia" w:ascii="宋体" w:hAnsi="宋体" w:cs="Arial"/>
          <w:sz w:val="24"/>
          <w:lang w:val="en-US" w:eastAsia="zh-CN"/>
        </w:rPr>
        <w:t xml:space="preserve">总价</w:t>
      </w:r>
      <w:r>
        <w:rPr>
          <w:rFonts w:hint="eastAsia" w:ascii="宋体" w:hAnsi="宋体" w:cs="Arial"/>
          <w:sz w:val="24"/>
        </w:rPr>
        <w:t xml:space="preserve">报价，包括但不限于本项目</w:t>
      </w:r>
      <w:r>
        <w:rPr>
          <w:rFonts w:hint="eastAsia" w:ascii="宋体" w:hAnsi="宋体" w:cs="Arial"/>
          <w:sz w:val="24"/>
          <w:lang w:val="en-US" w:eastAsia="zh-CN"/>
        </w:rPr>
        <w:t xml:space="preserve">提供产品的价格</w:t>
      </w:r>
      <w:r>
        <w:rPr>
          <w:rFonts w:hint="eastAsia" w:ascii="宋体" w:hAnsi="宋体" w:cs="Arial"/>
          <w:sz w:val="24"/>
        </w:rPr>
        <w:t xml:space="preserve">、</w:t>
      </w:r>
      <w:r>
        <w:rPr>
          <w:rFonts w:hint="eastAsia" w:ascii="宋体" w:hAnsi="宋体" w:cs="Arial"/>
          <w:sz w:val="24"/>
          <w:lang w:val="en-US" w:eastAsia="zh-CN"/>
        </w:rPr>
        <w:t xml:space="preserve">配送费用</w:t>
      </w:r>
      <w:r>
        <w:rPr>
          <w:rFonts w:hint="eastAsia" w:ascii="宋体" w:hAnsi="宋体" w:cs="Arial"/>
          <w:sz w:val="24"/>
        </w:rPr>
        <w:t xml:space="preserve">、</w:t>
      </w:r>
      <w:r>
        <w:rPr>
          <w:rFonts w:hint="eastAsia" w:ascii="宋体" w:hAnsi="宋体" w:cs="Arial"/>
          <w:sz w:val="24"/>
          <w:lang w:val="en-US" w:eastAsia="zh-CN"/>
        </w:rPr>
        <w:t xml:space="preserve">培训费用、</w:t>
      </w:r>
      <w:r>
        <w:rPr>
          <w:rFonts w:hint="eastAsia" w:ascii="宋体" w:hAnsi="宋体" w:cs="Arial"/>
          <w:sz w:val="24"/>
        </w:rPr>
        <w:t xml:space="preserve">差旅、资料汇编、管理、保险、利润、税金、政策性文件规定及合同包含的所有风险、责任等各项应有费用。</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.2. 投标人应按《报价分析表》中的整个投标项目计算单价和总价</w:t>
      </w:r>
      <w:r>
        <w:rPr>
          <w:rFonts w:hint="eastAsia" w:ascii="宋体" w:hAnsi="宋体" w:cs="Arial"/>
          <w:sz w:val="24"/>
          <w:lang w:eastAsia="zh-CN"/>
        </w:rPr>
        <w:t xml:space="preserve">。</w:t>
      </w:r>
      <w:r>
        <w:rPr>
          <w:rFonts w:hint="eastAsia" w:ascii="宋体" w:hAnsi="宋体" w:cs="Arial"/>
          <w:sz w:val="24"/>
        </w:rPr>
        <w:t xml:space="preserve">《报价分析表》中的每一单项均应填写并计算单价和总价，并由法定代表人或被授权人签署。</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.3. 投标人应对招标文件内所要采购的全部内容进行报价，只投其中部分内容者，则投标无效。但如果招标文件要求分采购包投标的，则投标人可以根据自己经营许可内容有选择地只投其中一个或几个或全部采购包，但各采购包应分别计算填写单价和总价。</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.4.</w:t>
      </w:r>
      <w:r>
        <w:rPr>
          <w:rFonts w:hint="eastAsia" w:ascii="宋体" w:hAnsi="宋体" w:cs="Arial"/>
          <w:sz w:val="24"/>
          <w:lang w:val="en-US" w:eastAsia="zh-CN"/>
        </w:rPr>
        <w:t xml:space="preserve"> </w:t>
      </w:r>
      <w:r>
        <w:rPr>
          <w:rFonts w:hint="eastAsia" w:ascii="宋体" w:hAnsi="宋体" w:cs="Arial"/>
          <w:sz w:val="24"/>
        </w:rPr>
        <w:t xml:space="preserve">一项投标内容只允许一个报价，招标代理人不接受任何有选择性的投标报价。</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.5. 投标文件报价中的单价和总价全部采用人民币表示，合同的主要条款另有规定的除外。</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.6. 供应商的任何错漏、优惠、竞争性报价不得作为减轻责任、减少服务、增加收费、降低质量的理由。</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5</w:t>
      </w:r>
      <w:r>
        <w:rPr>
          <w:rFonts w:hint="eastAsia" w:ascii="宋体" w:hAnsi="宋体" w:cs="Arial"/>
          <w:sz w:val="24"/>
        </w:rPr>
        <w:t xml:space="preserve">.7. 最低报价不能作为中标的保证。</w:t>
      </w:r>
      <w:r/>
    </w:p>
    <w:p>
      <w:pPr>
        <w:numPr>
          <w:ilvl w:val="0"/>
          <w:numId w:val="0"/>
        </w:numPr>
        <w:ind w:left="-215" w:firstLine="723"/>
        <w:spacing w:line="360" w:lineRule="auto"/>
        <w:rPr>
          <w:rFonts w:ascii="宋体" w:hAnsi="宋体" w:cs="Arial"/>
          <w:b/>
          <w:sz w:val="24"/>
        </w:rPr>
      </w:pPr>
      <w:r>
        <w:rPr>
          <w:rFonts w:hint="eastAsia" w:ascii="宋体" w:hAnsi="宋体" w:cs="Arial"/>
          <w:b/>
          <w:sz w:val="24"/>
          <w:lang w:val="en-US" w:eastAsia="zh-CN"/>
        </w:rPr>
        <w:t xml:space="preserve">16. </w:t>
      </w:r>
      <w:r>
        <w:rPr>
          <w:rFonts w:hint="eastAsia" w:ascii="宋体" w:hAnsi="宋体" w:cs="Arial"/>
          <w:b/>
          <w:sz w:val="24"/>
        </w:rPr>
        <w:t xml:space="preserve">投标文件的有效期</w:t>
      </w:r>
      <w:r/>
    </w:p>
    <w:p>
      <w:pPr>
        <w:ind w:firstLine="482"/>
        <w:spacing w:line="360" w:lineRule="auto"/>
        <w:rPr>
          <w:rFonts w:hint="eastAsia" w:ascii="宋体" w:hAnsi="宋体" w:cs="Arial"/>
          <w:b/>
          <w:bCs/>
          <w:sz w:val="24"/>
        </w:rPr>
      </w:pPr>
      <w:r>
        <w:rPr>
          <w:rFonts w:hint="eastAsia" w:ascii="宋体" w:hAnsi="宋体" w:cs="Arial"/>
          <w:b/>
          <w:bCs/>
          <w:sz w:val="24"/>
        </w:rPr>
        <w:t xml:space="preserve">1</w:t>
      </w:r>
      <w:r>
        <w:rPr>
          <w:rFonts w:hint="eastAsia" w:ascii="宋体" w:hAnsi="宋体" w:cs="Arial"/>
          <w:b/>
          <w:bCs/>
          <w:sz w:val="24"/>
          <w:lang w:val="en-US" w:eastAsia="zh-CN"/>
        </w:rPr>
        <w:t xml:space="preserve">6</w:t>
      </w:r>
      <w:r>
        <w:rPr>
          <w:rFonts w:hint="eastAsia" w:ascii="宋体" w:hAnsi="宋体" w:cs="Arial"/>
          <w:b/>
          <w:bCs/>
          <w:sz w:val="24"/>
        </w:rPr>
        <w:t xml:space="preserve">.1.本投标有效期从提交投标文件的截止之日起算后90天，投标书应保持有效。有效期短于这个规定期限的投标，将被拒绝。</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6</w:t>
      </w:r>
      <w:r>
        <w:rPr>
          <w:rFonts w:hint="eastAsia" w:ascii="宋体" w:hAnsi="宋体" w:cs="Arial"/>
          <w:sz w:val="24"/>
        </w:rPr>
        <w:t xml:space="preserve">.2. 在特殊情况下，采购人可与投标人协商延长投标书的有效期。这种要求和答复都应以书面的方式进行。同意延长有效期的投标人不能修改投标文件，投标保证金的有效期也相应延长（若有）。拒绝接受延期要求的投标人的投标将被拒绝，但投标保证金不会被没收（若有）。</w:t>
      </w:r>
      <w:r/>
    </w:p>
    <w:p>
      <w:pPr>
        <w:numPr>
          <w:ilvl w:val="0"/>
          <w:numId w:val="0"/>
        </w:numPr>
        <w:ind w:firstLine="482"/>
        <w:spacing w:line="360" w:lineRule="auto"/>
        <w:rPr>
          <w:rFonts w:hint="eastAsia" w:ascii="宋体" w:hAnsi="宋体" w:cs="Arial"/>
          <w:b/>
          <w:sz w:val="24"/>
        </w:rPr>
      </w:pPr>
      <w:r>
        <w:rPr>
          <w:rFonts w:hint="eastAsia" w:ascii="宋体" w:hAnsi="宋体" w:cs="Arial"/>
          <w:b/>
          <w:sz w:val="24"/>
          <w:lang w:val="en-US" w:eastAsia="zh-CN"/>
        </w:rPr>
        <w:t xml:space="preserve">五、</w:t>
      </w:r>
      <w:r>
        <w:rPr>
          <w:rFonts w:hint="eastAsia" w:ascii="宋体" w:hAnsi="宋体" w:cs="Arial"/>
          <w:b/>
          <w:sz w:val="24"/>
        </w:rPr>
        <w:t xml:space="preserve">投标文件的提交</w:t>
      </w:r>
      <w:r/>
    </w:p>
    <w:p>
      <w:pPr>
        <w:numPr>
          <w:ilvl w:val="0"/>
          <w:numId w:val="0"/>
        </w:numPr>
        <w:ind w:firstLine="482"/>
        <w:spacing w:line="360" w:lineRule="auto"/>
        <w:rPr>
          <w:rFonts w:hint="eastAsia" w:ascii="宋体" w:hAnsi="宋体" w:cs="宋体"/>
          <w:b/>
          <w:sz w:val="24"/>
          <w:lang w:val="zh-CN"/>
        </w:rPr>
      </w:pPr>
      <w:r>
        <w:rPr>
          <w:rFonts w:hint="eastAsia" w:ascii="宋体" w:hAnsi="宋体" w:cs="宋体"/>
          <w:b/>
          <w:sz w:val="24"/>
          <w:lang w:val="en-US" w:eastAsia="zh-CN"/>
        </w:rPr>
        <w:t xml:space="preserve">17.</w:t>
      </w:r>
      <w:r>
        <w:rPr>
          <w:rFonts w:hint="eastAsia" w:ascii="宋体" w:hAnsi="宋体" w:cs="宋体"/>
          <w:b/>
          <w:sz w:val="24"/>
          <w:lang w:val="zh-CN"/>
        </w:rPr>
        <w:t xml:space="preserve">电子投标文件的编制与提交</w:t>
      </w:r>
      <w:r/>
    </w:p>
    <w:p>
      <w:pPr>
        <w:ind w:firstLine="480"/>
        <w:spacing w:line="360" w:lineRule="auto"/>
        <w:tabs>
          <w:tab w:val="left" w:pos="142" w:leader="none"/>
          <w:tab w:val="left" w:pos="60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en-US" w:eastAsia="zh-CN"/>
        </w:rPr>
        <w:t xml:space="preserve">. </w:t>
      </w:r>
      <w:r>
        <w:rPr>
          <w:rFonts w:hint="eastAsia" w:ascii="宋体" w:hAnsi="宋体" w:cs="宋体"/>
          <w:sz w:val="24"/>
        </w:rPr>
        <w:t xml:space="preserve">电子投标文件制作：本项目为网上招投标项目，请投标人插入CA 证书登陆“苏采云”系统下载客户端（参与项目页面可下载客户端及客户端使用说明），在客户端编制电子投标文件并进行CA加密。操作步骤详见“苏采云”系统页面提示和《操作手册》。</w:t>
      </w:r>
      <w:r/>
    </w:p>
    <w:p>
      <w:pPr>
        <w:ind w:firstLine="480"/>
        <w:spacing w:line="360" w:lineRule="auto"/>
        <w:tabs>
          <w:tab w:val="left" w:pos="142" w:leader="none"/>
          <w:tab w:val="left" w:pos="60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.2</w:t>
      </w:r>
      <w:r>
        <w:rPr>
          <w:rFonts w:hint="eastAsia" w:ascii="宋体" w:hAnsi="宋体" w:cs="宋体"/>
          <w:sz w:val="24"/>
          <w:lang w:val="en-US" w:eastAsia="zh-CN"/>
        </w:rPr>
        <w:t xml:space="preserve">. </w:t>
      </w:r>
      <w:r>
        <w:rPr>
          <w:rFonts w:hint="eastAsia" w:ascii="宋体" w:hAnsi="宋体" w:cs="宋体"/>
          <w:sz w:val="24"/>
        </w:rPr>
        <w:t xml:space="preserve">电子投标文件递交：</w:t>
      </w:r>
      <w:r>
        <w:rPr>
          <w:rFonts w:hint="eastAsia" w:ascii="宋体" w:hAnsi="宋体" w:cs="宋体"/>
          <w:b/>
          <w:sz w:val="24"/>
        </w:rPr>
        <w:t xml:space="preserve">投标人应当按照《操作手册》指引，在投标文件提交截止时间前完成电子投标文件的上传，未按要求成功上传的投标文件视为放弃参加该采购项目。</w:t>
      </w:r>
      <w:r/>
    </w:p>
    <w:p>
      <w:pPr>
        <w:ind w:firstLine="420"/>
        <w:spacing w:line="360" w:lineRule="auto"/>
        <w:tabs>
          <w:tab w:val="left" w:pos="540" w:leader="none"/>
        </w:tabs>
        <w:rPr>
          <w:rFonts w:hint="eastAsia" w:ascii="宋体" w:hAnsi="宋体" w:cs="宋体"/>
          <w:sz w:val="24"/>
        </w:rPr>
      </w:pPr>
      <w:r>
        <w:rPr>
          <w:rFonts w:hint="eastAsia" w:ascii="宋体" w:hAnsi="宋体" w:cs="宋体"/>
          <w:sz w:val="24"/>
        </w:rPr>
        <w:t xml:space="preserve">注：请投标人务必保管好编制递交电子投标文件时使用的CA，如因丢失、损坏等原因更换CA锁时，需重新制作电子投标文件并递交，否则可能无法解密，因此导致的响应失败等不利后果由投标人自行承担。</w:t>
      </w:r>
      <w:r/>
    </w:p>
    <w:p>
      <w:pPr>
        <w:numPr>
          <w:ilvl w:val="0"/>
          <w:numId w:val="4"/>
        </w:num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投标截止时间</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8</w:t>
      </w:r>
      <w:r>
        <w:rPr>
          <w:rFonts w:hint="eastAsia" w:ascii="宋体" w:hAnsi="宋体" w:cs="宋体"/>
          <w:sz w:val="24"/>
          <w:lang w:val="zh-CN"/>
        </w:rPr>
        <w:t xml:space="preserve">.1</w:t>
      </w:r>
      <w:r>
        <w:rPr>
          <w:rFonts w:hint="eastAsia" w:ascii="宋体" w:hAnsi="宋体" w:cs="宋体"/>
          <w:sz w:val="24"/>
          <w:lang w:val="en-US" w:eastAsia="zh-CN"/>
        </w:rPr>
        <w:t xml:space="preserve">.</w:t>
      </w:r>
      <w:r>
        <w:rPr>
          <w:rFonts w:hint="eastAsia" w:ascii="宋体" w:hAnsi="宋体" w:cs="宋体"/>
          <w:sz w:val="24"/>
        </w:rPr>
        <w:t xml:space="preserve"> </w:t>
      </w:r>
      <w:r>
        <w:rPr>
          <w:rFonts w:hint="eastAsia" w:ascii="宋体" w:hAnsi="宋体" w:cs="宋体"/>
          <w:sz w:val="24"/>
          <w:lang w:val="zh-CN"/>
        </w:rPr>
        <w:t xml:space="preserve">投标文件必须在投标截止时间</w:t>
      </w:r>
      <w:r>
        <w:rPr>
          <w:rFonts w:hint="eastAsia" w:ascii="宋体" w:hAnsi="宋体" w:cs="宋体"/>
          <w:sz w:val="24"/>
        </w:rPr>
        <w:t xml:space="preserve">前</w:t>
      </w:r>
      <w:r>
        <w:rPr>
          <w:rFonts w:hint="eastAsia" w:ascii="宋体" w:hAnsi="宋体" w:cs="宋体"/>
          <w:sz w:val="24"/>
          <w:lang w:val="zh-CN"/>
        </w:rPr>
        <w:t xml:space="preserve">上传。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8</w:t>
      </w:r>
      <w:r>
        <w:rPr>
          <w:rFonts w:hint="eastAsia" w:ascii="宋体" w:hAnsi="宋体" w:cs="宋体"/>
          <w:sz w:val="24"/>
          <w:lang w:val="zh-CN"/>
        </w:rPr>
        <w:t xml:space="preserve">.2</w:t>
      </w:r>
      <w:r>
        <w:rPr>
          <w:rFonts w:hint="eastAsia" w:ascii="宋体" w:hAnsi="宋体" w:cs="宋体"/>
          <w:sz w:val="24"/>
          <w:lang w:val="en-US" w:eastAsia="zh-CN"/>
        </w:rPr>
        <w:t xml:space="preserve">.</w:t>
      </w:r>
      <w:r>
        <w:rPr>
          <w:rFonts w:hint="eastAsia" w:ascii="宋体" w:hAnsi="宋体" w:cs="宋体"/>
          <w:sz w:val="24"/>
        </w:rPr>
        <w:t xml:space="preserve"> </w:t>
      </w:r>
      <w:r>
        <w:rPr>
          <w:rFonts w:hint="eastAsia" w:ascii="宋体" w:hAnsi="宋体" w:cs="宋体"/>
          <w:sz w:val="24"/>
          <w:lang w:val="zh-CN"/>
        </w:rPr>
        <w:t xml:space="preserve">逾期上传的投标文件，采购人、</w:t>
      </w:r>
      <w:r>
        <w:rPr>
          <w:rFonts w:hint="eastAsia" w:ascii="宋体" w:hAnsi="宋体" w:cs="宋体"/>
          <w:sz w:val="24"/>
        </w:rPr>
        <w:t xml:space="preserve">招标</w:t>
      </w:r>
      <w:r>
        <w:rPr>
          <w:rFonts w:hint="eastAsia" w:ascii="宋体" w:hAnsi="宋体" w:cs="宋体"/>
          <w:sz w:val="24"/>
          <w:lang w:val="zh-CN"/>
        </w:rPr>
        <w:t xml:space="preserve">代理</w:t>
      </w:r>
      <w:r>
        <w:rPr>
          <w:rFonts w:hint="eastAsia" w:ascii="宋体" w:hAnsi="宋体" w:cs="宋体"/>
          <w:sz w:val="24"/>
          <w:lang w:val="en-US" w:eastAsia="zh-CN"/>
        </w:rPr>
        <w:t xml:space="preserve">人</w:t>
      </w:r>
      <w:r>
        <w:rPr>
          <w:rFonts w:hint="eastAsia" w:ascii="宋体" w:hAnsi="宋体" w:cs="宋体"/>
          <w:sz w:val="24"/>
          <w:lang w:val="zh-CN"/>
        </w:rPr>
        <w:t xml:space="preserve">拒收。</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8</w:t>
      </w:r>
      <w:r>
        <w:rPr>
          <w:rFonts w:hint="eastAsia" w:ascii="宋体" w:hAnsi="宋体" w:cs="宋体"/>
          <w:sz w:val="24"/>
          <w:lang w:val="zh-CN"/>
        </w:rPr>
        <w:t xml:space="preserve">.3</w:t>
      </w:r>
      <w:r>
        <w:rPr>
          <w:rFonts w:hint="eastAsia" w:ascii="宋体" w:hAnsi="宋体" w:cs="宋体"/>
          <w:sz w:val="24"/>
          <w:lang w:val="en-US" w:eastAsia="zh-CN"/>
        </w:rPr>
        <w:t xml:space="preserve">.</w:t>
      </w:r>
      <w:r>
        <w:rPr>
          <w:rFonts w:hint="eastAsia" w:ascii="宋体" w:hAnsi="宋体" w:cs="宋体"/>
          <w:sz w:val="24"/>
        </w:rPr>
        <w:t xml:space="preserve"> </w:t>
      </w:r>
      <w:r>
        <w:rPr>
          <w:rFonts w:hint="eastAsia" w:ascii="宋体" w:hAnsi="宋体" w:cs="宋体"/>
          <w:sz w:val="24"/>
          <w:lang w:val="zh-CN"/>
        </w:rPr>
        <w:t xml:space="preserve">至投标截止时间投标人不足3家的，不得开标。</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19. </w:t>
      </w:r>
      <w:r>
        <w:rPr>
          <w:rFonts w:hint="eastAsia" w:ascii="宋体" w:hAnsi="宋体" w:cs="Arial"/>
          <w:b/>
          <w:sz w:val="24"/>
        </w:rPr>
        <w:t xml:space="preserve">投标文件的修改和撤回</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.1</w:t>
      </w:r>
      <w:r>
        <w:rPr>
          <w:rFonts w:hint="eastAsia" w:ascii="宋体" w:hAnsi="宋体" w:cs="Arial"/>
          <w:sz w:val="24"/>
          <w:lang w:val="en-US" w:eastAsia="zh-CN"/>
        </w:rPr>
        <w:t xml:space="preserve">.</w:t>
      </w:r>
      <w:r>
        <w:rPr>
          <w:rFonts w:hint="eastAsia" w:ascii="宋体" w:hAnsi="宋体" w:cs="Arial"/>
          <w:sz w:val="24"/>
        </w:rPr>
        <w:t xml:space="preserve"> 投标文件的撤回:</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.1.1</w:t>
      </w:r>
      <w:r>
        <w:rPr>
          <w:rFonts w:hint="eastAsia" w:ascii="宋体" w:hAnsi="宋体" w:cs="Arial"/>
          <w:sz w:val="24"/>
          <w:lang w:val="en-US" w:eastAsia="zh-CN"/>
        </w:rPr>
        <w:t xml:space="preserve">.</w:t>
      </w:r>
      <w:r>
        <w:rPr>
          <w:rFonts w:hint="eastAsia" w:ascii="宋体" w:hAnsi="宋体" w:cs="Arial"/>
          <w:sz w:val="24"/>
        </w:rPr>
        <w:t xml:space="preserve"> 供应商可在投标截止时间前撤回其电子投标文件，具体操作方法见《操作手册》。</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.1.2</w:t>
      </w:r>
      <w:r>
        <w:rPr>
          <w:rFonts w:hint="eastAsia" w:ascii="宋体" w:hAnsi="宋体" w:cs="Arial"/>
          <w:sz w:val="24"/>
          <w:lang w:val="en-US" w:eastAsia="zh-CN"/>
        </w:rPr>
        <w:t xml:space="preserve">.</w:t>
      </w:r>
      <w:r>
        <w:rPr>
          <w:rFonts w:hint="eastAsia" w:ascii="宋体" w:hAnsi="宋体" w:cs="Arial"/>
          <w:sz w:val="24"/>
        </w:rPr>
        <w:t xml:space="preserve"> 供应商撤回电子投标文件，则认为其不再参与本项目投标活动。</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.2</w:t>
      </w:r>
      <w:r>
        <w:rPr>
          <w:rFonts w:hint="eastAsia" w:ascii="宋体" w:hAnsi="宋体" w:cs="Arial"/>
          <w:sz w:val="24"/>
          <w:lang w:val="en-US" w:eastAsia="zh-CN"/>
        </w:rPr>
        <w:t xml:space="preserve">.</w:t>
      </w:r>
      <w:r>
        <w:rPr>
          <w:rFonts w:hint="eastAsia" w:ascii="宋体" w:hAnsi="宋体" w:cs="Arial"/>
          <w:sz w:val="24"/>
        </w:rPr>
        <w:t xml:space="preserve"> 投标文件的修改:</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.2.1</w:t>
      </w:r>
      <w:r>
        <w:rPr>
          <w:rFonts w:hint="eastAsia" w:ascii="宋体" w:hAnsi="宋体" w:cs="Arial"/>
          <w:sz w:val="24"/>
          <w:lang w:val="en-US" w:eastAsia="zh-CN"/>
        </w:rPr>
        <w:t xml:space="preserve">.</w:t>
      </w:r>
      <w:r>
        <w:rPr>
          <w:rFonts w:hint="eastAsia" w:ascii="宋体" w:hAnsi="宋体" w:cs="Arial"/>
          <w:sz w:val="24"/>
        </w:rPr>
        <w:t xml:space="preserve"> 供应商可在投标截止时间前对其电子投标文件进行修改，具体操作方法见《操作手册》。</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.2.2</w:t>
      </w:r>
      <w:r>
        <w:rPr>
          <w:rFonts w:hint="eastAsia" w:ascii="宋体" w:hAnsi="宋体" w:cs="Arial"/>
          <w:sz w:val="24"/>
          <w:lang w:val="en-US" w:eastAsia="zh-CN"/>
        </w:rPr>
        <w:t xml:space="preserve">.</w:t>
      </w:r>
      <w:r>
        <w:rPr>
          <w:rFonts w:hint="eastAsia" w:ascii="宋体" w:hAnsi="宋体" w:cs="Arial"/>
          <w:sz w:val="24"/>
        </w:rPr>
        <w:t xml:space="preserve"> 投标截止时间之后，供应商不得对其电子投标文件作任何修改。</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19</w:t>
      </w:r>
      <w:r>
        <w:rPr>
          <w:rFonts w:hint="eastAsia" w:ascii="宋体" w:hAnsi="宋体" w:cs="Arial"/>
          <w:sz w:val="24"/>
        </w:rPr>
        <w:t xml:space="preserve">.3</w:t>
      </w:r>
      <w:r>
        <w:rPr>
          <w:rFonts w:hint="eastAsia" w:ascii="宋体" w:hAnsi="宋体" w:cs="Arial"/>
          <w:sz w:val="24"/>
          <w:lang w:val="en-US" w:eastAsia="zh-CN"/>
        </w:rPr>
        <w:t xml:space="preserve">.</w:t>
      </w:r>
      <w:r>
        <w:rPr>
          <w:rFonts w:hint="eastAsia" w:ascii="宋体" w:hAnsi="宋体" w:cs="Arial"/>
          <w:sz w:val="24"/>
        </w:rPr>
        <w:t xml:space="preserve"> 在投标截止时间至招标文件中规定的投标有效期满之间的这段时间内，投标人不得撤回其投标文件。</w:t>
      </w:r>
      <w:r/>
    </w:p>
    <w:p>
      <w:pPr>
        <w:ind w:firstLine="482"/>
        <w:spacing w:line="360" w:lineRule="auto"/>
        <w:rPr>
          <w:rFonts w:hint="eastAsia" w:ascii="宋体" w:hAnsi="宋体" w:cs="Arial"/>
          <w:b/>
          <w:sz w:val="24"/>
        </w:rPr>
      </w:pPr>
      <w:r>
        <w:rPr>
          <w:rFonts w:hint="eastAsia" w:ascii="宋体" w:hAnsi="宋体" w:cs="Arial"/>
          <w:b/>
          <w:sz w:val="24"/>
        </w:rPr>
        <w:t xml:space="preserve">六．开标和评标</w:t>
      </w:r>
      <w:r/>
    </w:p>
    <w:p>
      <w:pPr>
        <w:ind w:firstLine="482"/>
        <w:spacing w:line="360" w:lineRule="auto"/>
        <w:rPr>
          <w:rFonts w:ascii="宋体" w:hAnsi="宋体" w:cs="Arial"/>
          <w:b/>
          <w:sz w:val="24"/>
        </w:rPr>
      </w:pPr>
      <w:r>
        <w:rPr>
          <w:rFonts w:hint="eastAsia" w:ascii="宋体" w:hAnsi="宋体" w:cs="Arial"/>
          <w:b/>
          <w:sz w:val="24"/>
          <w:lang w:val="en-US" w:eastAsia="zh-CN"/>
        </w:rPr>
        <w:t xml:space="preserve">20. </w:t>
      </w:r>
      <w:r>
        <w:rPr>
          <w:rFonts w:hint="eastAsia" w:ascii="宋体" w:hAnsi="宋体" w:cs="Arial"/>
          <w:b/>
          <w:sz w:val="24"/>
        </w:rPr>
        <w:t xml:space="preserve">开标</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 本项目为不见面开标（开启）项目，开标阶段供应商在【解密环节】必须使用 CA证书解密电子投标文件，请供应商确保电脑、系统及其他设备（视频输入输出设备等）无误。</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 线上参加（观看）开标（开启）会方式：登录“苏采云”系统，点击“开标大厅”，选择对应项目，点击进入不见面开标系统。</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.3</w:t>
      </w:r>
      <w:r>
        <w:rPr>
          <w:rFonts w:hint="eastAsia" w:ascii="宋体" w:hAnsi="宋体" w:cs="宋体"/>
          <w:bCs/>
          <w:sz w:val="24"/>
          <w:lang w:val="en-US" w:eastAsia="zh-CN"/>
        </w:rPr>
        <w:t xml:space="preserve">.</w:t>
      </w:r>
      <w:r>
        <w:rPr>
          <w:rFonts w:hint="eastAsia" w:ascii="宋体" w:hAnsi="宋体" w:cs="宋体"/>
          <w:bCs/>
          <w:sz w:val="24"/>
        </w:rPr>
        <w:t xml:space="preserve"> 开标时，供应商对开标过程和开标记录有疑义，以及认为采购人、</w:t>
      </w:r>
      <w:r>
        <w:rPr>
          <w:rFonts w:hint="eastAsia" w:ascii="宋体" w:hAnsi="宋体" w:cs="宋体"/>
          <w:bCs/>
          <w:sz w:val="24"/>
          <w:lang w:val="en-US" w:eastAsia="zh-CN"/>
        </w:rPr>
        <w:t xml:space="preserve">招标代理人</w:t>
      </w:r>
      <w:r>
        <w:rPr>
          <w:rFonts w:hint="eastAsia" w:ascii="宋体" w:hAnsi="宋体" w:cs="宋体"/>
          <w:bCs/>
          <w:sz w:val="24"/>
        </w:rPr>
        <w:t xml:space="preserve">相关工作人员有需要回避的情形的，应当场通过不见面开标系统的“留言板”栏目提出询问或者回避申请。采购人、</w:t>
      </w:r>
      <w:r>
        <w:rPr>
          <w:rFonts w:hint="eastAsia" w:ascii="宋体" w:hAnsi="宋体" w:cs="宋体"/>
          <w:bCs/>
          <w:sz w:val="24"/>
          <w:lang w:val="en-US" w:eastAsia="zh-CN"/>
        </w:rPr>
        <w:t xml:space="preserve">招标</w:t>
      </w:r>
      <w:r>
        <w:rPr>
          <w:rFonts w:hint="eastAsia" w:ascii="宋体" w:hAnsi="宋体" w:cs="宋体"/>
          <w:bCs/>
          <w:sz w:val="24"/>
        </w:rPr>
        <w:t xml:space="preserve">代理</w:t>
      </w:r>
      <w:r>
        <w:rPr>
          <w:rFonts w:hint="eastAsia" w:ascii="宋体" w:hAnsi="宋体" w:cs="宋体"/>
          <w:bCs/>
          <w:sz w:val="24"/>
          <w:lang w:val="en-US" w:eastAsia="zh-CN"/>
        </w:rPr>
        <w:t xml:space="preserve">人</w:t>
      </w:r>
      <w:r>
        <w:rPr>
          <w:rFonts w:hint="eastAsia" w:ascii="宋体" w:hAnsi="宋体" w:cs="宋体"/>
          <w:bCs/>
          <w:sz w:val="24"/>
        </w:rPr>
        <w:t xml:space="preserve">对供应商代表提出的询问或者回避申请应当及时处理。</w:t>
      </w:r>
      <w:r>
        <w:rPr>
          <w:rFonts w:hint="eastAsia" w:ascii="宋体" w:hAnsi="宋体" w:cs="宋体"/>
          <w:b/>
          <w:sz w:val="24"/>
        </w:rPr>
        <w:t xml:space="preserve">苏采云系统中《开标记录表》公布后5分钟内未提出的，视同认可开标结果。</w:t>
      </w:r>
      <w:r>
        <w:rPr>
          <w:rFonts w:hint="eastAsia" w:ascii="宋体" w:hAnsi="宋体" w:cs="宋体"/>
          <w:bCs/>
          <w:sz w:val="24"/>
        </w:rPr>
        <w:t xml:space="preserve">为了保证开标秩序，请不要在互动交流中发表与开标无关的言论。开标中出现异常情况时，将通过“公告栏”栏目发布相关信息，请供应商及时关注。</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.4</w:t>
      </w:r>
      <w:r>
        <w:rPr>
          <w:rFonts w:hint="eastAsia" w:ascii="宋体" w:hAnsi="宋体" w:cs="宋体"/>
          <w:bCs/>
          <w:sz w:val="24"/>
          <w:lang w:val="en-US" w:eastAsia="zh-CN"/>
        </w:rPr>
        <w:t xml:space="preserve">.</w:t>
      </w:r>
      <w:r>
        <w:rPr>
          <w:rFonts w:hint="eastAsia" w:ascii="宋体" w:hAnsi="宋体" w:cs="宋体"/>
          <w:bCs/>
          <w:sz w:val="24"/>
        </w:rPr>
        <w:t xml:space="preserve"> 开标时，供应商应当按照《操作手册》规定，在“苏采云”系统规定的时间内对投标文件进行解密。等待开标流程进入“解锁环境”，点击“立即解密”进行投标文件解密，解锁完成后及时关注开标大厅，等待答疑澄清等提示，否则导致的对供应商不利的后果由供应商自行承担。</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.5</w:t>
      </w:r>
      <w:r>
        <w:rPr>
          <w:rFonts w:hint="eastAsia" w:ascii="宋体" w:hAnsi="宋体" w:cs="宋体"/>
          <w:bCs/>
          <w:sz w:val="24"/>
          <w:lang w:val="en-US" w:eastAsia="zh-CN"/>
        </w:rPr>
        <w:t xml:space="preserve">.</w:t>
      </w:r>
      <w:r>
        <w:rPr>
          <w:rFonts w:hint="eastAsia" w:ascii="宋体" w:hAnsi="宋体" w:cs="宋体"/>
          <w:b/>
          <w:sz w:val="24"/>
        </w:rPr>
        <w:t xml:space="preserve">供应商在“苏采云”系统规定的时间内未成功解密电子投标文件的，投标无效。</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.6</w:t>
      </w:r>
      <w:r>
        <w:rPr>
          <w:rFonts w:hint="eastAsia" w:ascii="宋体" w:hAnsi="宋体" w:cs="宋体"/>
          <w:bCs/>
          <w:sz w:val="24"/>
          <w:lang w:val="en-US" w:eastAsia="zh-CN"/>
        </w:rPr>
        <w:t xml:space="preserve">.</w:t>
      </w:r>
      <w:r>
        <w:rPr>
          <w:rFonts w:hint="eastAsia" w:ascii="宋体" w:hAnsi="宋体" w:cs="宋体"/>
          <w:b/>
          <w:sz w:val="24"/>
        </w:rPr>
        <w:t xml:space="preserve">至投标文件解密截止时间，解密投标文件的供应商不足三家的按废标处理。</w:t>
      </w:r>
      <w:r/>
    </w:p>
    <w:p>
      <w:pPr>
        <w:ind w:firstLine="42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0</w:t>
      </w:r>
      <w:r>
        <w:rPr>
          <w:rFonts w:hint="eastAsia" w:ascii="宋体" w:hAnsi="宋体" w:cs="宋体"/>
          <w:bCs/>
          <w:sz w:val="24"/>
        </w:rPr>
        <w:t xml:space="preserve">.7</w:t>
      </w:r>
      <w:r>
        <w:rPr>
          <w:rFonts w:hint="eastAsia" w:ascii="宋体" w:hAnsi="宋体" w:cs="宋体"/>
          <w:bCs/>
          <w:sz w:val="24"/>
          <w:lang w:val="en-US" w:eastAsia="zh-CN"/>
        </w:rPr>
        <w:t xml:space="preserve">.</w:t>
      </w:r>
      <w:r>
        <w:rPr>
          <w:rFonts w:hint="eastAsia" w:ascii="宋体" w:hAnsi="宋体" w:cs="宋体"/>
          <w:bCs/>
          <w:sz w:val="24"/>
        </w:rPr>
        <w:t xml:space="preserve">开标在招标文件规定的时间、地点进行，由采购人或</w:t>
      </w:r>
      <w:r>
        <w:rPr>
          <w:rFonts w:hint="eastAsia" w:ascii="宋体" w:hAnsi="宋体" w:cs="宋体"/>
          <w:bCs/>
          <w:sz w:val="24"/>
          <w:lang w:val="en-US" w:eastAsia="zh-CN"/>
        </w:rPr>
        <w:t xml:space="preserve">招标</w:t>
      </w:r>
      <w:r>
        <w:rPr>
          <w:rFonts w:hint="eastAsia" w:ascii="宋体" w:hAnsi="宋体" w:cs="宋体"/>
          <w:bCs/>
          <w:sz w:val="24"/>
        </w:rPr>
        <w:t xml:space="preserve">代理</w:t>
      </w:r>
      <w:r>
        <w:rPr>
          <w:rFonts w:hint="eastAsia" w:ascii="宋体" w:hAnsi="宋体" w:cs="宋体"/>
          <w:bCs/>
          <w:sz w:val="24"/>
          <w:lang w:val="en-US" w:eastAsia="zh-CN"/>
        </w:rPr>
        <w:t xml:space="preserve">人</w:t>
      </w:r>
      <w:r>
        <w:rPr>
          <w:rFonts w:hint="eastAsia" w:ascii="宋体" w:hAnsi="宋体" w:cs="宋体"/>
          <w:bCs/>
          <w:sz w:val="24"/>
        </w:rPr>
        <w:t xml:space="preserve">主持，供应商参加（观看），评标委员会成员不得参加开标活动。</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21. </w:t>
      </w:r>
      <w:r>
        <w:rPr>
          <w:rFonts w:hint="eastAsia" w:ascii="宋体" w:hAnsi="宋体" w:cs="Arial"/>
          <w:b/>
          <w:sz w:val="24"/>
        </w:rPr>
        <w:t xml:space="preserve">资格审查、信用查询</w:t>
      </w:r>
      <w:r/>
    </w:p>
    <w:p>
      <w:pPr>
        <w:ind w:firstLine="482"/>
        <w:spacing w:line="360" w:lineRule="auto"/>
        <w:rPr>
          <w:rFonts w:hint="eastAsia" w:ascii="宋体" w:hAnsi="宋体" w:cs="Arial"/>
          <w:b/>
          <w:bCs/>
          <w:sz w:val="24"/>
        </w:rPr>
      </w:pPr>
      <w:r>
        <w:rPr>
          <w:rFonts w:hint="eastAsia" w:ascii="宋体" w:hAnsi="宋体" w:cs="Arial"/>
          <w:b/>
          <w:bCs/>
          <w:sz w:val="24"/>
        </w:rPr>
        <w:t xml:space="preserve">2</w:t>
      </w:r>
      <w:r>
        <w:rPr>
          <w:rFonts w:hint="eastAsia" w:ascii="宋体" w:hAnsi="宋体" w:cs="Arial"/>
          <w:b/>
          <w:bCs/>
          <w:sz w:val="24"/>
          <w:lang w:val="en-US" w:eastAsia="zh-CN"/>
        </w:rPr>
        <w:t xml:space="preserve">1</w:t>
      </w:r>
      <w:r>
        <w:rPr>
          <w:rFonts w:hint="eastAsia" w:ascii="宋体" w:hAnsi="宋体" w:cs="Arial"/>
          <w:b/>
          <w:bCs/>
          <w:sz w:val="24"/>
        </w:rPr>
        <w:t xml:space="preserve">.1</w:t>
      </w:r>
      <w:r>
        <w:rPr>
          <w:rFonts w:hint="eastAsia" w:ascii="宋体" w:hAnsi="宋体" w:cs="Arial"/>
          <w:b/>
          <w:bCs/>
          <w:sz w:val="24"/>
          <w:lang w:val="en-US" w:eastAsia="zh-CN"/>
        </w:rPr>
        <w:t xml:space="preserve">. </w:t>
      </w:r>
      <w:r>
        <w:rPr>
          <w:rFonts w:hint="eastAsia" w:ascii="宋体" w:hAnsi="宋体" w:cs="Arial"/>
          <w:b/>
          <w:bCs/>
          <w:sz w:val="24"/>
        </w:rPr>
        <w:t xml:space="preserve">公开招标采购项目开标结束后，采购人或者招标代理人依法对投标人的资格进行审查,未通过资格审查的视为无效投标。</w:t>
      </w:r>
      <w:r/>
    </w:p>
    <w:p>
      <w:pPr>
        <w:ind w:firstLine="482"/>
        <w:spacing w:line="360" w:lineRule="auto"/>
        <w:rPr>
          <w:rFonts w:hint="eastAsia" w:ascii="宋体" w:hAnsi="宋体" w:cs="Arial"/>
          <w:b/>
          <w:bCs/>
          <w:sz w:val="24"/>
        </w:rPr>
      </w:pPr>
      <w:r>
        <w:rPr>
          <w:rFonts w:hint="eastAsia" w:ascii="宋体" w:hAnsi="宋体" w:cs="Arial"/>
          <w:b/>
          <w:bCs/>
          <w:sz w:val="24"/>
        </w:rPr>
        <w:t xml:space="preserve">2</w:t>
      </w:r>
      <w:r>
        <w:rPr>
          <w:rFonts w:hint="eastAsia" w:ascii="宋体" w:hAnsi="宋体" w:cs="Arial"/>
          <w:b/>
          <w:bCs/>
          <w:sz w:val="24"/>
          <w:lang w:val="en-US" w:eastAsia="zh-CN"/>
        </w:rPr>
        <w:t xml:space="preserve">1</w:t>
      </w:r>
      <w:r>
        <w:rPr>
          <w:rFonts w:hint="eastAsia" w:ascii="宋体" w:hAnsi="宋体" w:cs="Arial"/>
          <w:b/>
          <w:bCs/>
          <w:sz w:val="24"/>
        </w:rPr>
        <w:t xml:space="preserve">.2</w:t>
      </w:r>
      <w:r>
        <w:rPr>
          <w:rFonts w:hint="eastAsia" w:ascii="宋体" w:hAnsi="宋体" w:cs="Arial"/>
          <w:b/>
          <w:bCs/>
          <w:sz w:val="24"/>
          <w:lang w:val="en-US" w:eastAsia="zh-CN"/>
        </w:rPr>
        <w:t xml:space="preserve">.</w:t>
      </w:r>
      <w:r>
        <w:rPr>
          <w:rFonts w:hint="eastAsia" w:ascii="宋体" w:hAnsi="宋体" w:cs="Arial"/>
          <w:b/>
          <w:bCs/>
          <w:sz w:val="24"/>
        </w:rPr>
        <w:t xml:space="preserve"> 投标人根据资格要求提供相应资料供资格审查（具体要求详见第一章投标邀请）。</w:t>
      </w:r>
      <w:r/>
    </w:p>
    <w:p>
      <w:pPr>
        <w:ind w:firstLine="482"/>
        <w:spacing w:line="360" w:lineRule="auto"/>
        <w:rPr>
          <w:rFonts w:hint="eastAsia" w:ascii="宋体" w:hAnsi="宋体" w:cs="Arial"/>
          <w:sz w:val="24"/>
        </w:rPr>
      </w:pPr>
      <w:r>
        <w:rPr>
          <w:rFonts w:hint="eastAsia" w:ascii="宋体" w:hAnsi="宋体" w:cs="Arial"/>
          <w:b/>
          <w:bCs/>
          <w:sz w:val="24"/>
        </w:rPr>
        <w:t xml:space="preserve">2</w:t>
      </w:r>
      <w:r>
        <w:rPr>
          <w:rFonts w:hint="eastAsia" w:ascii="宋体" w:hAnsi="宋体" w:cs="Arial"/>
          <w:b/>
          <w:bCs/>
          <w:sz w:val="24"/>
          <w:lang w:val="en-US" w:eastAsia="zh-CN"/>
        </w:rPr>
        <w:t xml:space="preserve">1</w:t>
      </w:r>
      <w:r>
        <w:rPr>
          <w:rFonts w:hint="eastAsia" w:ascii="宋体" w:hAnsi="宋体" w:cs="Arial"/>
          <w:b/>
          <w:bCs/>
          <w:sz w:val="24"/>
        </w:rPr>
        <w:t xml:space="preserve">.3</w:t>
      </w:r>
      <w:r>
        <w:rPr>
          <w:rFonts w:hint="eastAsia" w:ascii="宋体" w:hAnsi="宋体" w:cs="Arial"/>
          <w:b/>
          <w:bCs/>
          <w:sz w:val="24"/>
          <w:lang w:val="en-US" w:eastAsia="zh-CN"/>
        </w:rPr>
        <w:t xml:space="preserve">.</w:t>
      </w:r>
      <w:r>
        <w:rPr>
          <w:rFonts w:hint="eastAsia" w:ascii="宋体" w:hAnsi="宋体" w:cs="Arial"/>
          <w:b/>
          <w:bCs/>
          <w:sz w:val="24"/>
        </w:rPr>
        <w:t xml:space="preserve"> 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1</w:t>
      </w:r>
      <w:r>
        <w:rPr>
          <w:rFonts w:hint="eastAsia" w:ascii="宋体" w:hAnsi="宋体" w:cs="Arial"/>
          <w:sz w:val="24"/>
        </w:rPr>
        <w:t xml:space="preserve">.3.1</w:t>
      </w:r>
      <w:r>
        <w:rPr>
          <w:rFonts w:hint="eastAsia" w:ascii="宋体" w:hAnsi="宋体" w:cs="Arial"/>
          <w:sz w:val="24"/>
          <w:lang w:val="en-US" w:eastAsia="zh-CN"/>
        </w:rPr>
        <w:t xml:space="preserve">.</w:t>
      </w:r>
      <w:r>
        <w:rPr>
          <w:rFonts w:hint="eastAsia" w:ascii="宋体" w:hAnsi="宋体" w:cs="Arial"/>
          <w:sz w:val="24"/>
        </w:rPr>
        <w:t xml:space="preserve"> 查询时间：进入评审环节前。</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1</w:t>
      </w:r>
      <w:r>
        <w:rPr>
          <w:rFonts w:hint="eastAsia" w:ascii="宋体" w:hAnsi="宋体" w:cs="Arial"/>
          <w:sz w:val="24"/>
        </w:rPr>
        <w:t xml:space="preserve">.3.2</w:t>
      </w:r>
      <w:r>
        <w:rPr>
          <w:rFonts w:hint="eastAsia" w:ascii="宋体" w:hAnsi="宋体" w:cs="Arial"/>
          <w:sz w:val="24"/>
          <w:lang w:val="en-US" w:eastAsia="zh-CN"/>
        </w:rPr>
        <w:t xml:space="preserve">.</w:t>
      </w:r>
      <w:r>
        <w:rPr>
          <w:rFonts w:hint="eastAsia" w:ascii="宋体" w:hAnsi="宋体" w:cs="Arial"/>
          <w:sz w:val="24"/>
        </w:rPr>
        <w:t xml:space="preserve"> </w:t>
      </w:r>
      <w:r>
        <w:rPr>
          <w:rFonts w:ascii="宋体" w:hAnsi="宋体" w:cs="Arial"/>
          <w:sz w:val="24"/>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1</w:t>
      </w:r>
      <w:r>
        <w:rPr>
          <w:rFonts w:hint="eastAsia" w:ascii="宋体" w:hAnsi="宋体" w:cs="Arial"/>
          <w:sz w:val="24"/>
        </w:rPr>
        <w:t xml:space="preserve">.3.3</w:t>
      </w:r>
      <w:r>
        <w:rPr>
          <w:rFonts w:hint="eastAsia" w:ascii="宋体" w:hAnsi="宋体" w:cs="Arial"/>
          <w:sz w:val="24"/>
          <w:lang w:val="en-US" w:eastAsia="zh-CN"/>
        </w:rPr>
        <w:t xml:space="preserve">.</w:t>
      </w:r>
      <w:r>
        <w:rPr>
          <w:rFonts w:hint="eastAsia" w:ascii="宋体" w:hAnsi="宋体" w:cs="Arial"/>
          <w:sz w:val="24"/>
        </w:rPr>
        <w:t xml:space="preserve"> 查询证据留存方式：打印查询的信用报告，由评标委员会进行认定。</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22. </w:t>
      </w:r>
      <w:r>
        <w:rPr>
          <w:rFonts w:hint="eastAsia" w:ascii="宋体" w:hAnsi="宋体" w:cs="Arial"/>
          <w:b/>
          <w:sz w:val="24"/>
        </w:rPr>
        <w:t xml:space="preserve">评标委员会或评标小组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.1. 评标委员会的评标工作由招标代理人组织。</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.2. 评标委员会或评标小组负责具体的评标事务，并独立履行以下职责：</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.2.1. 审查投标文件是否符合招标文件的要求，并作出评价。</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.2.2. 可以要求投标供应商对投标文件有关事项作出解释或澄清。</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.2.3. 受采购人委托按照事先确定的办法直接确定中标人。</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.2.4. 向采购人或者有关部门报告非法干预评标工作的行为。</w:t>
      </w:r>
      <w:r/>
    </w:p>
    <w:p>
      <w:pPr>
        <w:ind w:left="210" w:firstLine="241"/>
        <w:spacing w:line="360" w:lineRule="auto"/>
        <w:rPr>
          <w:rFonts w:ascii="宋体" w:hAnsi="宋体" w:cs="Arial"/>
          <w:b/>
          <w:sz w:val="24"/>
        </w:rPr>
      </w:pPr>
      <w:r>
        <w:rPr>
          <w:rFonts w:hint="eastAsia" w:ascii="宋体" w:hAnsi="宋体" w:cs="Arial"/>
          <w:b/>
          <w:sz w:val="24"/>
        </w:rPr>
        <w:t xml:space="preserve">2</w:t>
      </w:r>
      <w:r>
        <w:rPr>
          <w:rFonts w:hint="eastAsia" w:ascii="宋体" w:hAnsi="宋体" w:cs="Arial"/>
          <w:b/>
          <w:sz w:val="24"/>
          <w:lang w:val="en-US" w:eastAsia="zh-CN"/>
        </w:rPr>
        <w:t xml:space="preserve">2</w:t>
      </w:r>
      <w:r>
        <w:rPr>
          <w:rFonts w:hint="eastAsia" w:ascii="宋体" w:hAnsi="宋体" w:cs="Arial"/>
          <w:b/>
          <w:sz w:val="24"/>
        </w:rPr>
        <w:t xml:space="preserve">.3 评标委员会成员应当履行下列义务：</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.3.1. 遵纪守法，客观、公正、廉洁地履行职责。</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.3.2. 按照招标文件规定的评标办法和评标标准进行评标，对评审意见承担个人责任。</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.3.3. 对评标过程和结果，以及投标人的商业秘密保密。</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.3.4. 参与评标报告的起草。</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.3.5. 配合财政部门的投诉处理工作。</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.3.6. 配合采购人答复投标供应商提出的质疑。</w:t>
      </w:r>
      <w:r/>
    </w:p>
    <w:p>
      <w:pPr>
        <w:ind w:left="210" w:firstLine="241"/>
        <w:spacing w:line="360" w:lineRule="auto"/>
        <w:rPr>
          <w:rFonts w:ascii="宋体" w:hAnsi="宋体" w:cs="Arial"/>
          <w:b/>
          <w:sz w:val="24"/>
        </w:rPr>
      </w:pPr>
      <w:r>
        <w:rPr>
          <w:rFonts w:hint="eastAsia" w:ascii="宋体" w:hAnsi="宋体" w:cs="Arial"/>
          <w:b/>
          <w:sz w:val="24"/>
        </w:rPr>
        <w:t xml:space="preserve">2</w:t>
      </w:r>
      <w:r>
        <w:rPr>
          <w:rFonts w:hint="eastAsia" w:ascii="宋体" w:hAnsi="宋体" w:cs="Arial"/>
          <w:b/>
          <w:sz w:val="24"/>
          <w:lang w:val="en-US" w:eastAsia="zh-CN"/>
        </w:rPr>
        <w:t xml:space="preserve">2</w:t>
      </w:r>
      <w:r>
        <w:rPr>
          <w:rFonts w:hint="eastAsia" w:ascii="宋体" w:hAnsi="宋体" w:cs="Arial"/>
          <w:b/>
          <w:sz w:val="24"/>
        </w:rPr>
        <w:t xml:space="preserve">.4. 评标内容的保密</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.4.1. 公开招标开标后，直到宣布授予中标单位合同为止，凡属于审查、澄清、评价和比较投标的所有资料，有关授予合同的信息都不应向投标人或与评标无关的其他人泄露。</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.4.2. 在投标文件的审查、澄清、评价和比较以及授予合同的过程中，投标人对采购人和评标委员会成员施加影响的任何行为，都将取消其投标资格。</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.4.3. 在评标期间，采购人将通过指定联络人与投标人进行联系。</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2</w:t>
      </w:r>
      <w:r>
        <w:rPr>
          <w:rFonts w:hint="eastAsia" w:ascii="宋体" w:hAnsi="宋体" w:cs="Arial"/>
          <w:sz w:val="24"/>
        </w:rPr>
        <w:t xml:space="preserve">.4.4. 评标委员会不向落标人解释原因。</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23. </w:t>
      </w:r>
      <w:r>
        <w:rPr>
          <w:rFonts w:hint="eastAsia" w:ascii="宋体" w:hAnsi="宋体" w:cs="Arial"/>
          <w:b/>
          <w:sz w:val="24"/>
        </w:rPr>
        <w:t xml:space="preserve">对投标人及投标文件的审核</w:t>
      </w:r>
      <w:r/>
    </w:p>
    <w:p>
      <w:pPr>
        <w:ind w:firstLine="482"/>
        <w:spacing w:line="360" w:lineRule="auto"/>
        <w:rPr>
          <w:rFonts w:hint="eastAsia" w:ascii="宋体" w:hAnsi="宋体" w:cs="Arial"/>
          <w:b/>
          <w:bCs/>
          <w:sz w:val="24"/>
        </w:rPr>
      </w:pPr>
      <w:r>
        <w:rPr>
          <w:rFonts w:hint="eastAsia" w:ascii="宋体" w:hAnsi="宋体" w:cs="Arial"/>
          <w:b/>
          <w:bCs/>
          <w:sz w:val="24"/>
        </w:rPr>
        <w:t xml:space="preserve">2</w:t>
      </w:r>
      <w:r>
        <w:rPr>
          <w:rFonts w:hint="eastAsia" w:ascii="宋体" w:hAnsi="宋体" w:cs="Arial"/>
          <w:b/>
          <w:bCs/>
          <w:sz w:val="24"/>
          <w:lang w:val="en-US" w:eastAsia="zh-CN"/>
        </w:rPr>
        <w:t xml:space="preserve">3</w:t>
      </w:r>
      <w:r>
        <w:rPr>
          <w:rFonts w:hint="eastAsia" w:ascii="宋体" w:hAnsi="宋体" w:cs="Arial"/>
          <w:b/>
          <w:bCs/>
          <w:sz w:val="24"/>
        </w:rPr>
        <w:t xml:space="preserve">.1. 采购人或者招标代理人按资格证明文件要求进行投标人资格审查，如缺少内容，视为无效投标；</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.2. 对价格的计算错误按下述原则修正：</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.2.1. 开标一览表内容与投标文件中相应内容不一致的，以开标一览表为准； </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.2.2. 大写金额和小写金额不一致的，以大写金额为准； </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.2.3. 单价金额小数点或者百分比有明显错位的，以开标一览表的总价为准，并修改单价；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.2.4. 总价金额与按单价汇总金额不一致的，以单价金额计算结果为准。 </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.2.5. 同时出现两种以上不一致的，按照前款规定的顺序修正。供应商不确认的，其投标无效。</w:t>
      </w:r>
      <w:r/>
    </w:p>
    <w:p>
      <w:pPr>
        <w:ind w:firstLine="480"/>
        <w:spacing w:line="360" w:lineRule="auto"/>
        <w:rPr>
          <w:rFonts w:hint="eastAsia" w:ascii="宋体" w:hAnsi="宋体" w:cs="Arial"/>
          <w:b/>
          <w:bCs/>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.3. </w:t>
      </w:r>
      <w:r>
        <w:rPr>
          <w:rFonts w:hint="eastAsia" w:ascii="宋体" w:hAnsi="宋体" w:cs="Arial"/>
          <w:b/>
          <w:bCs/>
          <w:sz w:val="24"/>
        </w:rPr>
        <w:t xml:space="preserve">与招标文件有重大偏离的投标文件为无效投标。重大偏离系指系统和</w:t>
      </w:r>
      <w:r>
        <w:rPr>
          <w:rFonts w:hint="eastAsia" w:ascii="宋体" w:hAnsi="宋体" w:cs="Arial"/>
          <w:b/>
          <w:bCs/>
          <w:sz w:val="24"/>
          <w:lang w:val="en-US" w:eastAsia="zh-CN"/>
        </w:rPr>
        <w:t xml:space="preserve">产品</w:t>
      </w:r>
      <w:r>
        <w:rPr>
          <w:rFonts w:hint="eastAsia" w:ascii="宋体" w:hAnsi="宋体" w:cs="Arial"/>
          <w:b/>
          <w:bCs/>
          <w:sz w:val="24"/>
        </w:rPr>
        <w:t xml:space="preserve">的质量、数量及交货期明显不能满足招标文件的要求。这些偏离不允许在开标后修正。但招标代理人将允许修改投标中不构成重大偏离的微小的、非正规、不一致或不规则的地方。</w:t>
      </w:r>
      <w:r/>
    </w:p>
    <w:p>
      <w:pPr>
        <w:ind w:firstLine="420"/>
        <w:spacing w:line="360" w:lineRule="auto"/>
        <w:rPr>
          <w:rFonts w:hint="eastAsia" w:ascii="宋体" w:hAnsi="宋体" w:eastAsia="宋体" w:cs="宋体"/>
          <w:b w:val="0"/>
          <w:bCs/>
          <w:sz w:val="24"/>
          <w:szCs w:val="24"/>
          <w:highlight w:val="none"/>
        </w:rPr>
      </w:pPr>
      <w:r>
        <w:rPr>
          <w:rFonts w:hint="eastAsia" w:ascii="宋体" w:hAnsi="宋体" w:cs="Arial"/>
          <w:sz w:val="24"/>
          <w:szCs w:val="24"/>
        </w:rPr>
        <w:t xml:space="preserve">2</w:t>
      </w:r>
      <w:r>
        <w:rPr>
          <w:rFonts w:hint="eastAsia" w:ascii="宋体" w:hAnsi="宋体" w:cs="Arial"/>
          <w:sz w:val="24"/>
          <w:szCs w:val="24"/>
          <w:lang w:val="en-US" w:eastAsia="zh-CN"/>
        </w:rPr>
        <w:t xml:space="preserve">3</w:t>
      </w:r>
      <w:r>
        <w:rPr>
          <w:rFonts w:hint="eastAsia" w:ascii="宋体" w:hAnsi="宋体" w:cs="Arial"/>
          <w:sz w:val="24"/>
          <w:szCs w:val="24"/>
        </w:rPr>
        <w:t xml:space="preserve">.4. </w:t>
      </w:r>
      <w:r>
        <w:rPr>
          <w:rFonts w:hint="eastAsia" w:ascii="宋体" w:hAnsi="宋体" w:eastAsia="宋体" w:cs="宋体"/>
          <w:b w:val="0"/>
          <w:bCs/>
          <w:sz w:val="24"/>
          <w:szCs w:val="24"/>
          <w:highlight w:val="none"/>
        </w:rPr>
        <w:t xml:space="preserve">异常低价审查</w:t>
      </w:r>
      <w:r/>
    </w:p>
    <w:p>
      <w:pPr>
        <w:ind w:firstLine="420"/>
        <w:spacing w:line="360" w:lineRule="auto"/>
        <w:rPr>
          <w:rFonts w:hint="eastAsia" w:ascii="宋体" w:hAnsi="宋体" w:eastAsia="宋体" w:cs="宋体"/>
          <w:b w:val="0"/>
          <w:bCs/>
          <w:sz w:val="24"/>
          <w:szCs w:val="24"/>
          <w:highlight w:val="none"/>
        </w:rPr>
      </w:pPr>
      <w:r>
        <w:rPr>
          <w:rFonts w:hint="eastAsia" w:ascii="宋体" w:hAnsi="宋体" w:cs="Arial"/>
          <w:sz w:val="24"/>
          <w:szCs w:val="24"/>
        </w:rPr>
        <w:t xml:space="preserve">2</w:t>
      </w:r>
      <w:r>
        <w:rPr>
          <w:rFonts w:hint="eastAsia" w:ascii="宋体" w:hAnsi="宋体" w:cs="Arial"/>
          <w:sz w:val="24"/>
          <w:szCs w:val="24"/>
          <w:lang w:val="en-US" w:eastAsia="zh-CN"/>
        </w:rPr>
        <w:t xml:space="preserve">3</w:t>
      </w:r>
      <w:r>
        <w:rPr>
          <w:rFonts w:hint="eastAsia" w:ascii="宋体" w:hAnsi="宋体" w:cs="Arial"/>
          <w:sz w:val="24"/>
          <w:szCs w:val="24"/>
        </w:rPr>
        <w:t xml:space="preserve">.4.</w:t>
      </w:r>
      <w:r>
        <w:rPr>
          <w:rFonts w:hint="eastAsia" w:ascii="宋体" w:hAnsi="宋体" w:eastAsia="宋体" w:cs="宋体"/>
          <w:b w:val="0"/>
          <w:bCs/>
          <w:sz w:val="24"/>
          <w:szCs w:val="24"/>
          <w:highlight w:val="none"/>
        </w:rPr>
        <w:t xml:space="preserve">1根据《关于推动解决政府采购异常低价问题的通知》（财库〔2026〕2号）要求，评审委员会评审过程中出现下列情形之一的，评审委员会应当启动异常低价投标（响应）审查程序：</w:t>
      </w:r>
      <w:r/>
    </w:p>
    <w:p>
      <w:pPr>
        <w:ind w:firstLine="24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sz w:val="24"/>
          <w:szCs w:val="24"/>
          <w:highlight w:val="none"/>
          <w:lang w:eastAsia="zh-CN"/>
        </w:rPr>
        <w:t xml:space="preserve">；</w:t>
      </w:r>
      <w:r/>
    </w:p>
    <w:p>
      <w:pPr>
        <w:ind w:firstLine="24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24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投标（响应）报价低于采购项目最高限价45%的，即投标（响应）报价&lt;采购项目最高限价×45%；</w:t>
      </w:r>
      <w:r/>
    </w:p>
    <w:p>
      <w:pPr>
        <w:ind w:firstLine="24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评审委员会基于专业判断，认为供应商报价过低，有可能影响产品质量或者不能诚信履约的其他情形。</w:t>
      </w:r>
      <w:r/>
    </w:p>
    <w:p>
      <w:pPr>
        <w:ind w:firstLine="420"/>
        <w:spacing w:line="360" w:lineRule="auto"/>
        <w:rPr>
          <w:rFonts w:hint="eastAsia" w:ascii="宋体" w:hAnsi="宋体" w:eastAsia="宋体" w:cs="宋体"/>
          <w:b w:val="0"/>
          <w:bCs/>
          <w:sz w:val="24"/>
          <w:szCs w:val="24"/>
          <w:highlight w:val="none"/>
        </w:rPr>
      </w:pPr>
      <w:r>
        <w:rPr>
          <w:rFonts w:hint="eastAsia" w:ascii="宋体" w:hAnsi="宋体" w:cs="Arial"/>
          <w:sz w:val="24"/>
          <w:szCs w:val="24"/>
        </w:rPr>
        <w:t xml:space="preserve">2</w:t>
      </w:r>
      <w:r>
        <w:rPr>
          <w:rFonts w:hint="eastAsia" w:ascii="宋体" w:hAnsi="宋体" w:cs="Arial"/>
          <w:sz w:val="24"/>
          <w:szCs w:val="24"/>
          <w:lang w:val="en-US" w:eastAsia="zh-CN"/>
        </w:rPr>
        <w:t xml:space="preserve">3</w:t>
      </w:r>
      <w:r>
        <w:rPr>
          <w:rFonts w:hint="eastAsia" w:ascii="宋体" w:hAnsi="宋体" w:cs="Arial"/>
          <w:sz w:val="24"/>
          <w:szCs w:val="24"/>
        </w:rPr>
        <w:t xml:space="preserve">.4.</w:t>
      </w:r>
      <w:r>
        <w:rPr>
          <w:rFonts w:hint="eastAsia" w:ascii="宋体" w:hAnsi="宋体" w:eastAsia="宋体" w:cs="宋体"/>
          <w:b w:val="0"/>
          <w:bCs/>
          <w:sz w:val="24"/>
          <w:szCs w:val="24"/>
          <w:highlight w:val="none"/>
        </w:rPr>
        <w:t xml:space="preserve">2</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评标委员会启动异常低价投标（响应）审查后，属于</w:t>
      </w:r>
      <w:r>
        <w:rPr>
          <w:rFonts w:hint="eastAsia" w:ascii="宋体" w:hAnsi="宋体" w:cs="Arial"/>
          <w:sz w:val="24"/>
          <w:szCs w:val="24"/>
        </w:rPr>
        <w:t xml:space="preserve">2</w:t>
      </w:r>
      <w:r>
        <w:rPr>
          <w:rFonts w:hint="eastAsia" w:ascii="宋体" w:hAnsi="宋体" w:cs="Arial"/>
          <w:sz w:val="24"/>
          <w:szCs w:val="24"/>
          <w:lang w:val="en-US" w:eastAsia="zh-CN"/>
        </w:rPr>
        <w:t xml:space="preserve">3</w:t>
      </w:r>
      <w:r>
        <w:rPr>
          <w:rFonts w:hint="eastAsia" w:ascii="宋体" w:hAnsi="宋体" w:cs="Arial"/>
          <w:sz w:val="24"/>
          <w:szCs w:val="24"/>
        </w:rPr>
        <w:t xml:space="preserve">.4.</w:t>
      </w:r>
      <w:r>
        <w:rPr>
          <w:rFonts w:hint="eastAsia" w:ascii="宋体" w:hAnsi="宋体" w:eastAsia="宋体" w:cs="宋体"/>
          <w:b w:val="0"/>
          <w:bCs/>
          <w:sz w:val="24"/>
          <w:szCs w:val="24"/>
          <w:highlight w:val="none"/>
        </w:rPr>
        <w:t xml:space="preserve">1中第（1）项至第（4）项情形的，应当要求相关供应商在评审现场</w:t>
      </w:r>
      <w:r>
        <w:rPr>
          <w:rFonts w:hint="eastAsia" w:ascii="宋体" w:hAnsi="宋体" w:eastAsia="宋体" w:cs="宋体"/>
          <w:b w:val="0"/>
          <w:bCs/>
          <w:sz w:val="24"/>
          <w:szCs w:val="24"/>
          <w:highlight w:val="none"/>
          <w:lang w:val="en-US" w:eastAsia="zh-CN"/>
        </w:rPr>
        <w:t xml:space="preserve">35分钟</w:t>
      </w:r>
      <w:r>
        <w:rPr>
          <w:rFonts w:hint="eastAsia" w:ascii="宋体" w:hAnsi="宋体" w:eastAsia="宋体" w:cs="宋体"/>
          <w:b w:val="0"/>
          <w:bCs/>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标委员会依据专业经验，参考同类项目中标（</w:t>
      </w:r>
      <w:r>
        <w:rPr>
          <w:rFonts w:hint="eastAsia" w:ascii="宋体" w:hAnsi="宋体" w:cs="宋体"/>
          <w:b w:val="0"/>
          <w:bCs/>
          <w:sz w:val="24"/>
          <w:szCs w:val="24"/>
          <w:highlight w:val="none"/>
          <w:lang w:val="en-US" w:eastAsia="zh-CN"/>
        </w:rPr>
        <w:t xml:space="preserve">成交</w:t>
      </w:r>
      <w:r>
        <w:rPr>
          <w:rFonts w:hint="eastAsia" w:ascii="宋体" w:hAnsi="宋体" w:eastAsia="宋体" w:cs="宋体"/>
          <w:b w:val="0"/>
          <w:bCs/>
          <w:sz w:val="24"/>
          <w:szCs w:val="24"/>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异常低价投标（响应）审查的启动原因、审查意见和审查结果应当在评审报告中记录，并随供应商提供的相关书面说明及证明材料，以及评标委员会有关互联网浏览、查询历史一并归档。</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.5. 如发生上述情形的，供应商应保持其投标文件上联系方式的通讯畅通；如招标代理人或评标委员会联系未果（在十分钟内联系五次）或者供应商在</w:t>
      </w:r>
      <w:r>
        <w:rPr>
          <w:rFonts w:hint="eastAsia" w:ascii="宋体" w:hAnsi="宋体" w:cs="Arial"/>
          <w:sz w:val="24"/>
          <w:lang w:val="en-US" w:eastAsia="zh-CN"/>
        </w:rPr>
        <w:t xml:space="preserve">35</w:t>
      </w:r>
      <w:r>
        <w:rPr>
          <w:rFonts w:hint="eastAsia" w:ascii="宋体" w:hAnsi="宋体" w:cs="Arial"/>
          <w:sz w:val="24"/>
        </w:rPr>
        <w:t xml:space="preserve">分钟内未按时提交书面说明，则视为供应商放弃上述权利，评标委员会将其作为无效投标处理。</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.6. 评标委员会对投标文件的判定，只依据投标内容本身，不依据开标后的任何外来证明。</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 下列投标文件为无效投标：</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 与招标文件有重大偏离。</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.7.2. 投标人的报价是选择性的。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.7.3. 投标人的报价只报了部分内容。</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.7.4. 投标报价超过预算的。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.7.5. 不具备招标文件中规定的资格要求。</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.7.6. 不同供应商的投标文件由同一单位或者个人编制。</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.7.7. 不同供应商委托同一单位或者个人办理投标事宜。</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.7.8. 不同供应商的投标文件载明的项目管理成员为同一人。</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.7.9. 不同供应商的投标文件异常一致。</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.7.10. 不同供应商的法定代表人或委托代理人有夫妻、直系血亲关系的。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.7.11. 不同供应商的负责人为同一人或者存在控股、管理关系的。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.7.12. 不同供应商的委托代理人(或法定代表人、项目经理、项目总监、项目负责人等)在招标文件发布日上月至投标截止日当月在同一单位缴纳社会保险的。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.7.13. 服务承诺和付款条件未响应招标要求的；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.7.14. 不符合法律、法规和招标文件规定的其他实质性要求的。</w:t>
      </w:r>
      <w:r/>
    </w:p>
    <w:p>
      <w:pPr>
        <w:ind w:firstLine="482"/>
        <w:spacing w:line="360" w:lineRule="auto"/>
        <w:rPr>
          <w:rFonts w:hint="eastAsia" w:ascii="宋体" w:hAnsi="宋体" w:cs="Arial"/>
          <w:b/>
          <w:bCs/>
          <w:sz w:val="24"/>
        </w:rPr>
      </w:pPr>
      <w:r>
        <w:rPr>
          <w:rFonts w:hint="eastAsia" w:ascii="宋体" w:hAnsi="宋体" w:cs="Arial"/>
          <w:b/>
          <w:bCs/>
          <w:sz w:val="24"/>
        </w:rPr>
        <w:t xml:space="preserve">2</w:t>
      </w:r>
      <w:r>
        <w:rPr>
          <w:rFonts w:hint="eastAsia" w:ascii="宋体" w:hAnsi="宋体" w:cs="Arial"/>
          <w:b/>
          <w:bCs/>
          <w:sz w:val="24"/>
          <w:lang w:val="en-US" w:eastAsia="zh-CN"/>
        </w:rPr>
        <w:t xml:space="preserve">3</w:t>
      </w:r>
      <w:r>
        <w:rPr>
          <w:rFonts w:hint="eastAsia" w:ascii="宋体" w:hAnsi="宋体" w:cs="Arial"/>
          <w:b/>
          <w:bCs/>
          <w:sz w:val="24"/>
        </w:rPr>
        <w:t xml:space="preserve">.7.15. 特征码检查中，不同投标人上传采购文件所使用的电脑网卡信息一致的（如发现违法违规行为，将依法追究其法律责任）；</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3</w:t>
      </w:r>
      <w:r>
        <w:rPr>
          <w:rFonts w:hint="eastAsia" w:ascii="宋体" w:hAnsi="宋体" w:cs="Arial"/>
          <w:sz w:val="24"/>
        </w:rPr>
        <w:t xml:space="preserve">.7.16. 评标委员会认定的其它为无效投标的事项。</w:t>
      </w:r>
      <w:r/>
    </w:p>
    <w:p>
      <w:pPr>
        <w:numPr>
          <w:ilvl w:val="0"/>
          <w:numId w:val="0"/>
        </w:numPr>
        <w:ind w:firstLine="241"/>
        <w:spacing w:line="360" w:lineRule="auto"/>
        <w:rPr>
          <w:rFonts w:ascii="宋体" w:hAnsi="宋体" w:cs="Arial"/>
          <w:b/>
          <w:sz w:val="24"/>
        </w:rPr>
      </w:pPr>
      <w:r>
        <w:rPr>
          <w:rFonts w:hint="eastAsia" w:ascii="宋体" w:hAnsi="宋体" w:cs="Arial"/>
          <w:b/>
          <w:sz w:val="24"/>
          <w:lang w:val="en-US" w:eastAsia="zh-CN"/>
        </w:rPr>
        <w:t xml:space="preserve">24. </w:t>
      </w:r>
      <w:r>
        <w:rPr>
          <w:rFonts w:hint="eastAsia" w:ascii="宋体" w:hAnsi="宋体" w:cs="Arial"/>
          <w:b/>
          <w:sz w:val="24"/>
        </w:rPr>
        <w:t xml:space="preserve">投标的澄清</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4</w:t>
      </w:r>
      <w:r>
        <w:rPr>
          <w:rFonts w:hint="eastAsia" w:ascii="宋体" w:hAnsi="宋体" w:cs="Arial"/>
          <w:sz w:val="24"/>
        </w:rPr>
        <w:t xml:space="preserve">.1. 评标委员会有权就投标文件中含混之处向投标人提出询问或澄清要求，投标人必须按照招标代理人通知的时间、地点派技术和商务人员进行澄清。</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4</w:t>
      </w:r>
      <w:r>
        <w:rPr>
          <w:rFonts w:hint="eastAsia" w:ascii="宋体" w:hAnsi="宋体" w:cs="Arial"/>
          <w:sz w:val="24"/>
        </w:rPr>
        <w:t xml:space="preserve">.2. 必要时招标代理人可要求就澄清的问题作书面回答，该书面回答应有投标人的法定代表人或被授权人签署，并将作为投标内容的一部分。</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4</w:t>
      </w:r>
      <w:r>
        <w:rPr>
          <w:rFonts w:hint="eastAsia" w:ascii="宋体" w:hAnsi="宋体" w:cs="Arial"/>
          <w:sz w:val="24"/>
        </w:rPr>
        <w:t xml:space="preserve">.3. 投标人对投标文件的澄清不得改变投标的价格及实质性内容。</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25. </w:t>
      </w:r>
      <w:r>
        <w:rPr>
          <w:rFonts w:hint="eastAsia" w:ascii="宋体" w:hAnsi="宋体" w:cs="Arial"/>
          <w:b/>
          <w:sz w:val="24"/>
        </w:rPr>
        <w:t xml:space="preserve">废标</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5</w:t>
      </w:r>
      <w:r>
        <w:rPr>
          <w:rFonts w:hint="eastAsia" w:ascii="宋体" w:hAnsi="宋体" w:cs="Arial"/>
          <w:sz w:val="24"/>
        </w:rPr>
        <w:t xml:space="preserve">.1. 在招标过程中，出现下列情况之一的，应予废标：</w:t>
      </w:r>
      <w:r/>
    </w:p>
    <w:p>
      <w:pPr>
        <w:ind w:firstLine="482"/>
        <w:spacing w:line="360" w:lineRule="auto"/>
        <w:rPr>
          <w:rFonts w:hint="eastAsia" w:ascii="宋体" w:hAnsi="宋体" w:cs="Arial"/>
          <w:b/>
          <w:bCs/>
          <w:sz w:val="24"/>
        </w:rPr>
      </w:pPr>
      <w:r>
        <w:rPr>
          <w:rFonts w:hint="eastAsia" w:ascii="宋体" w:hAnsi="宋体" w:cs="Arial"/>
          <w:b/>
          <w:bCs/>
          <w:sz w:val="24"/>
        </w:rPr>
        <w:t xml:space="preserve">2</w:t>
      </w:r>
      <w:r>
        <w:rPr>
          <w:rFonts w:hint="eastAsia" w:ascii="宋体" w:hAnsi="宋体" w:cs="Arial"/>
          <w:b/>
          <w:bCs/>
          <w:sz w:val="24"/>
          <w:lang w:val="en-US" w:eastAsia="zh-CN"/>
        </w:rPr>
        <w:t xml:space="preserve">5</w:t>
      </w:r>
      <w:r>
        <w:rPr>
          <w:rFonts w:hint="eastAsia" w:ascii="宋体" w:hAnsi="宋体" w:cs="Arial"/>
          <w:b/>
          <w:bCs/>
          <w:sz w:val="24"/>
        </w:rPr>
        <w:t xml:space="preserve">.1.1. 进入评审的实质性响应且具有得标权的供应商少于3家的；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5</w:t>
      </w:r>
      <w:r>
        <w:rPr>
          <w:rFonts w:hint="eastAsia" w:ascii="宋体" w:hAnsi="宋体" w:cs="Arial"/>
          <w:sz w:val="24"/>
        </w:rPr>
        <w:t xml:space="preserve">.1.2. 出现影响采购公正的违法、违规行为的；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5</w:t>
      </w:r>
      <w:r>
        <w:rPr>
          <w:rFonts w:hint="eastAsia" w:ascii="宋体" w:hAnsi="宋体" w:cs="Arial"/>
          <w:sz w:val="24"/>
        </w:rPr>
        <w:t xml:space="preserve">.1.3. 投标人的报价均超过了采购预算，采购人不能支付的；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5</w:t>
      </w:r>
      <w:r>
        <w:rPr>
          <w:rFonts w:hint="eastAsia" w:ascii="宋体" w:hAnsi="宋体" w:cs="Arial"/>
          <w:sz w:val="24"/>
        </w:rPr>
        <w:t xml:space="preserve">.1.4.</w:t>
      </w:r>
      <w:r>
        <w:rPr>
          <w:rFonts w:hint="eastAsia" w:ascii="宋体" w:hAnsi="宋体" w:cs="Arial"/>
          <w:b/>
          <w:bCs/>
          <w:sz w:val="24"/>
        </w:rPr>
        <w:t xml:space="preserve"> </w:t>
      </w:r>
      <w:r>
        <w:rPr>
          <w:rFonts w:hint="eastAsia" w:ascii="宋体" w:hAnsi="宋体" w:cs="Arial"/>
          <w:sz w:val="24"/>
        </w:rPr>
        <w:t xml:space="preserve">因重大变故，采购任务取消的。</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5</w:t>
      </w:r>
      <w:r>
        <w:rPr>
          <w:rFonts w:hint="eastAsia" w:ascii="宋体" w:hAnsi="宋体" w:cs="Arial"/>
          <w:sz w:val="24"/>
        </w:rPr>
        <w:t xml:space="preserve">.2. 废标后，采购人将把废标的理由通知投标人。</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26. </w:t>
      </w:r>
      <w:r>
        <w:rPr>
          <w:rFonts w:hint="eastAsia" w:ascii="宋体" w:hAnsi="宋体" w:cs="Arial"/>
          <w:b/>
          <w:sz w:val="24"/>
        </w:rPr>
        <w:t xml:space="preserve">投标文件的评价和比较</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6</w:t>
      </w:r>
      <w:r>
        <w:rPr>
          <w:rFonts w:hint="eastAsia" w:ascii="宋体" w:hAnsi="宋体" w:cs="Arial"/>
          <w:sz w:val="24"/>
        </w:rPr>
        <w:t xml:space="preserve">.1.评标委员会将仅对按照本须知有关规定确定为实质上响应招标文件要求的投标文件进行评价和比较。</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6</w:t>
      </w:r>
      <w:r>
        <w:rPr>
          <w:rFonts w:hint="eastAsia" w:ascii="宋体" w:hAnsi="宋体" w:cs="Arial"/>
          <w:sz w:val="24"/>
        </w:rPr>
        <w:t xml:space="preserve">.2.评价和比较采用综合评分法，评标委员会严格按照招标文件的要求、条件、评分标准，对投标人所作的实质性响应内容进行比较。</w:t>
      </w:r>
      <w:r/>
    </w:p>
    <w:p>
      <w:pPr>
        <w:ind w:firstLine="482"/>
        <w:spacing w:line="360" w:lineRule="auto"/>
        <w:rPr>
          <w:rFonts w:ascii="宋体" w:hAnsi="宋体" w:cs="Arial"/>
          <w:b/>
          <w:sz w:val="24"/>
        </w:rPr>
      </w:pPr>
      <w:r>
        <w:rPr>
          <w:rFonts w:hint="eastAsia" w:ascii="宋体" w:hAnsi="宋体" w:cs="Arial"/>
          <w:b/>
          <w:sz w:val="24"/>
        </w:rPr>
        <w:t xml:space="preserve">七．授予合同</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27. </w:t>
      </w:r>
      <w:r>
        <w:rPr>
          <w:rFonts w:hint="eastAsia" w:ascii="宋体" w:hAnsi="宋体" w:cs="Arial"/>
          <w:b/>
          <w:sz w:val="24"/>
        </w:rPr>
        <w:t xml:space="preserve">中标单位的确认</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7</w:t>
      </w:r>
      <w:r>
        <w:rPr>
          <w:rFonts w:hint="eastAsia" w:ascii="宋体" w:hAnsi="宋体" w:cs="Arial"/>
          <w:sz w:val="24"/>
        </w:rPr>
        <w:t xml:space="preserve">.1. 评标委员会根据投标人资格审查情况，对投标文件进行评价和比较，按照评标办法和标准进行评标，评审总得分最高的供应商作为中标供应商的评审方法。</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28. </w:t>
      </w:r>
      <w:r>
        <w:rPr>
          <w:rFonts w:hint="eastAsia" w:ascii="宋体" w:hAnsi="宋体" w:cs="Arial"/>
          <w:b/>
          <w:sz w:val="24"/>
        </w:rPr>
        <w:t xml:space="preserve">合同授予标准</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lang w:val="en-US" w:eastAsia="zh-CN"/>
        </w:rPr>
        <w:t xml:space="preserve">8</w:t>
      </w:r>
      <w:r>
        <w:rPr>
          <w:rFonts w:hint="eastAsia" w:ascii="宋体" w:hAnsi="宋体" w:cs="Arial"/>
          <w:sz w:val="24"/>
        </w:rPr>
        <w:t xml:space="preserve">.1 确定为中标的投标人必须具有实施本合同的能力和资源。</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29. </w:t>
      </w:r>
      <w:r>
        <w:rPr>
          <w:rFonts w:hint="eastAsia" w:ascii="宋体" w:hAnsi="宋体" w:cs="Arial"/>
          <w:b/>
          <w:sz w:val="24"/>
        </w:rPr>
        <w:t xml:space="preserve">中标通知书</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29</w:t>
      </w:r>
      <w:r>
        <w:rPr>
          <w:rFonts w:hint="eastAsia" w:ascii="宋体" w:hAnsi="宋体" w:cs="Arial"/>
          <w:sz w:val="24"/>
        </w:rPr>
        <w:t xml:space="preserve">.1. 确定出中标人后在投标有效期截止前，招标代理人将以书面形式通知中标的投标人其投标被接受。在中标通知书中给出中标单位的中标标价、交货时间、质量标准和有关合同签订的日期和地点。</w:t>
      </w:r>
      <w:r/>
    </w:p>
    <w:p>
      <w:pPr>
        <w:ind w:firstLine="480"/>
        <w:spacing w:line="360" w:lineRule="auto"/>
        <w:rPr>
          <w:rFonts w:hint="eastAsia" w:ascii="宋体" w:hAnsi="宋体" w:cs="Arial"/>
          <w:sz w:val="24"/>
        </w:rPr>
      </w:pPr>
      <w:r>
        <w:rPr>
          <w:rFonts w:hint="eastAsia" w:ascii="宋体" w:hAnsi="宋体" w:cs="Arial"/>
          <w:sz w:val="24"/>
          <w:lang w:val="en-US" w:eastAsia="zh-CN"/>
        </w:rPr>
        <w:t xml:space="preserve">29</w:t>
      </w:r>
      <w:r>
        <w:rPr>
          <w:rFonts w:hint="eastAsia" w:ascii="宋体" w:hAnsi="宋体" w:cs="Arial"/>
          <w:sz w:val="24"/>
        </w:rPr>
        <w:t xml:space="preserve">.2. 中标通知书将成为合同的组成部分。</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30. </w:t>
      </w:r>
      <w:r>
        <w:rPr>
          <w:rFonts w:hint="eastAsia" w:ascii="宋体" w:hAnsi="宋体" w:cs="Arial"/>
          <w:b/>
          <w:sz w:val="24"/>
        </w:rPr>
        <w:t xml:space="preserve">合同的签订</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0</w:t>
      </w:r>
      <w:r>
        <w:rPr>
          <w:rFonts w:hint="eastAsia" w:ascii="宋体" w:hAnsi="宋体" w:cs="Arial"/>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0</w:t>
      </w:r>
      <w:r>
        <w:rPr>
          <w:rFonts w:hint="eastAsia" w:ascii="宋体" w:hAnsi="宋体" w:cs="Arial"/>
          <w:sz w:val="24"/>
        </w:rPr>
        <w:t xml:space="preserve">.2. 采购人不得向中标人提出任何不合理的要求作为签订合同的条件。</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0</w:t>
      </w:r>
      <w:r>
        <w:rPr>
          <w:rFonts w:hint="eastAsia" w:ascii="宋体" w:hAnsi="宋体" w:cs="Arial"/>
          <w:sz w:val="24"/>
        </w:rPr>
        <w:t xml:space="preserve">.3. 中标单位应按中标通知书中规定的时间和地点，由法定代表人或授权委托人与</w:t>
      </w:r>
      <w:r>
        <w:rPr>
          <w:rFonts w:hint="eastAsia" w:ascii="宋体" w:hAnsi="宋体" w:cs="Arial"/>
          <w:sz w:val="24"/>
          <w:lang w:val="en-US" w:eastAsia="zh-CN"/>
        </w:rPr>
        <w:t xml:space="preserve">采购人</w:t>
      </w:r>
      <w:r>
        <w:rPr>
          <w:rFonts w:hint="eastAsia" w:ascii="宋体" w:hAnsi="宋体" w:cs="Arial"/>
          <w:sz w:val="24"/>
        </w:rPr>
        <w:t xml:space="preserve">签订合同。否则按放弃中标权处理。</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0</w:t>
      </w:r>
      <w:r>
        <w:rPr>
          <w:rFonts w:hint="eastAsia" w:ascii="宋体" w:hAnsi="宋体" w:cs="Arial"/>
          <w:sz w:val="24"/>
        </w:rPr>
        <w:t xml:space="preserve">.4. 政府采购合同履行中，采购人需追加与合同标的相同货物、工程或者服务的，在不改变合同其他条款的前提下，可以与供应商签订补充合同，但所有补充合同的采购金额不得超过原合同采购金额</w:t>
      </w:r>
      <w:r>
        <w:rPr>
          <w:rFonts w:hint="eastAsia" w:ascii="宋体" w:hAnsi="宋体" w:cs="Arial"/>
          <w:sz w:val="24"/>
          <w:lang w:val="en-US" w:eastAsia="zh-CN"/>
        </w:rPr>
        <w:t xml:space="preserve">的</w:t>
      </w:r>
      <w:r>
        <w:rPr>
          <w:rFonts w:hint="eastAsia" w:ascii="宋体" w:hAnsi="宋体" w:cs="Arial"/>
          <w:sz w:val="24"/>
        </w:rPr>
        <w:t xml:space="preserve">10%。</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八、</w:t>
      </w:r>
      <w:r>
        <w:rPr>
          <w:rFonts w:hint="eastAsia" w:ascii="宋体" w:hAnsi="宋体" w:cs="Arial"/>
          <w:b/>
          <w:sz w:val="24"/>
        </w:rPr>
        <w:t xml:space="preserve">诚实信用</w:t>
      </w:r>
      <w:r/>
    </w:p>
    <w:p>
      <w:pPr>
        <w:numPr>
          <w:ilvl w:val="0"/>
          <w:numId w:val="0"/>
        </w:numPr>
        <w:ind w:firstLine="482"/>
        <w:spacing w:line="360" w:lineRule="auto"/>
        <w:rPr>
          <w:rFonts w:ascii="宋体" w:hAnsi="宋体" w:cs="Arial"/>
          <w:b/>
          <w:sz w:val="24"/>
        </w:rPr>
      </w:pPr>
      <w:r>
        <w:rPr>
          <w:rFonts w:hint="eastAsia" w:ascii="宋体" w:hAnsi="宋体" w:cs="Arial"/>
          <w:b/>
          <w:sz w:val="24"/>
          <w:lang w:val="en-US" w:eastAsia="zh-CN"/>
        </w:rPr>
        <w:t xml:space="preserve">31. </w:t>
      </w:r>
      <w:r>
        <w:rPr>
          <w:rFonts w:hint="eastAsia" w:ascii="宋体" w:hAnsi="宋体" w:cs="Arial"/>
          <w:b/>
          <w:sz w:val="24"/>
        </w:rPr>
        <w:t xml:space="preserve">诚实信用</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1</w:t>
      </w:r>
      <w:r>
        <w:rPr>
          <w:rFonts w:hint="eastAsia" w:ascii="宋体" w:hAnsi="宋体" w:cs="Arial"/>
          <w:sz w:val="24"/>
        </w:rPr>
        <w:t xml:space="preserve">.1. 供应商之间不得相互串通投标报价，不得妨碍其他供应商的公平竞争，不得损害采购人和其他供应商的合法权益。</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1</w:t>
      </w:r>
      <w:r>
        <w:rPr>
          <w:rFonts w:hint="eastAsia" w:ascii="宋体" w:hAnsi="宋体" w:cs="Arial"/>
          <w:sz w:val="24"/>
        </w:rPr>
        <w:t xml:space="preserve">.2. 供应商不得虚假承诺，否则，按照提供虚假材料谋取中标处理。</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1</w:t>
      </w:r>
      <w:r>
        <w:rPr>
          <w:rFonts w:hint="eastAsia" w:ascii="宋体" w:hAnsi="宋体" w:cs="Arial"/>
          <w:sz w:val="24"/>
        </w:rPr>
        <w:t xml:space="preserve">.3. 供应商应自觉遵守开标、评标纪律，扰乱现场秩序的，属于失信行为，根据《江苏省政府采购供应商监督管理暂行办法》和《昆山市政府采购供应商诚信管理暂行办法》，失信行为将被记入供应商诚信档案。</w:t>
      </w:r>
      <w:r/>
    </w:p>
    <w:p>
      <w:pPr>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lang w:val="en-US" w:eastAsia="zh-CN"/>
        </w:rPr>
        <w:t xml:space="preserve">1</w:t>
      </w:r>
      <w:r>
        <w:rPr>
          <w:rFonts w:hint="eastAsia" w:ascii="宋体" w:hAnsi="宋体" w:cs="Arial"/>
          <w:sz w:val="24"/>
        </w:rPr>
        <w:t xml:space="preserve">.4. 供应商不得向工作人员、评标委员会成员行贿或者采取其他不正当手段谋取中标。经查实供应商有此行为的，政府采购管理部门将供应商列入不良行为记录名单，按照《政府采购法》有关规定处理。</w:t>
      </w:r>
      <w:r/>
    </w:p>
    <w:p>
      <w:pPr>
        <w:ind w:firstLine="482"/>
        <w:spacing w:line="360" w:lineRule="auto"/>
        <w:rPr>
          <w:rFonts w:hint="eastAsia" w:ascii="宋体" w:hAnsi="宋体" w:cs="Arial"/>
          <w:b/>
          <w:bCs/>
          <w:sz w:val="24"/>
        </w:rPr>
      </w:pPr>
      <w:r>
        <w:rPr>
          <w:rFonts w:hint="eastAsia" w:ascii="宋体" w:hAnsi="宋体" w:cs="Arial"/>
          <w:b/>
          <w:bCs/>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985"/>
        <w:numPr>
          <w:ilvl w:val="0"/>
          <w:numId w:val="5"/>
        </w:numPr>
        <w:ind w:left="210"/>
        <w:jc w:val="center"/>
        <w:rPr>
          <w:rFonts w:hint="eastAsia" w:ascii="黑体" w:hAnsi="黑体" w:eastAsia="黑体" w:cs="黑体"/>
          <w:b w:val="0"/>
          <w:bCs/>
          <w:sz w:val="32"/>
          <w:szCs w:val="32"/>
        </w:rPr>
      </w:pPr>
      <w:r>
        <w:rPr>
          <w:rFonts w:ascii="宋体" w:hAnsi="宋体"/>
          <w:sz w:val="24"/>
        </w:rPr>
        <w:br w:type="page" w:clear="all"/>
      </w:r>
      <w:bookmarkStart w:id="12" w:name="_Toc120882587"/>
      <w:r/>
      <w:bookmarkStart w:id="13" w:name="_Toc90641687"/>
      <w:r>
        <w:rPr>
          <w:rFonts w:hint="eastAsia" w:ascii="黑体" w:hAnsi="黑体" w:eastAsia="黑体" w:cs="黑体"/>
          <w:b w:val="0"/>
          <w:bCs/>
          <w:sz w:val="32"/>
          <w:szCs w:val="32"/>
        </w:rPr>
        <w:t xml:space="preserve"> </w:t>
      </w:r>
      <w:bookmarkStart w:id="14" w:name="_Toc22182"/>
      <w:r/>
      <w:bookmarkStart w:id="15" w:name="_Toc3042"/>
      <w:r>
        <w:rPr>
          <w:rFonts w:hint="eastAsia" w:ascii="黑体" w:hAnsi="黑体" w:eastAsia="黑体" w:cs="黑体"/>
          <w:b w:val="0"/>
          <w:bCs/>
          <w:sz w:val="32"/>
          <w:szCs w:val="32"/>
        </w:rPr>
        <w:t xml:space="preserve">投标文件格式</w:t>
      </w:r>
      <w:bookmarkEnd w:id="12"/>
      <w:r/>
      <w:bookmarkEnd w:id="13"/>
      <w:r/>
      <w:bookmarkEnd w:id="14"/>
      <w:r/>
      <w:bookmarkEnd w:id="15"/>
      <w:r/>
      <w:bookmarkStart w:id="16" w:name="gpcItem_SubmitDocStruct"/>
      <w:r/>
      <w:bookmarkEnd w:id="16"/>
      <w:r/>
      <w:r/>
    </w:p>
    <w:p>
      <w:pPr>
        <w:pStyle w:val="992"/>
        <w:ind w:firstLine="0"/>
        <w:jc w:val="center"/>
        <w:spacing w:line="360" w:lineRule="auto"/>
        <w:rPr>
          <w:rFonts w:ascii="宋体" w:hAnsi="宋体" w:eastAsia="宋体"/>
          <w:b/>
          <w:sz w:val="21"/>
          <w:szCs w:val="21"/>
        </w:rPr>
      </w:pPr>
      <w:r>
        <w:rPr>
          <w:rFonts w:ascii="宋体" w:hAnsi="宋体" w:eastAsia="宋体"/>
          <w:b/>
          <w:sz w:val="21"/>
          <w:szCs w:val="21"/>
        </w:rPr>
      </w:r>
      <w:r/>
    </w:p>
    <w:p>
      <w:pPr>
        <w:pStyle w:val="992"/>
        <w:ind w:firstLine="0"/>
        <w:jc w:val="center"/>
        <w:spacing w:line="360" w:lineRule="auto"/>
        <w:rPr>
          <w:rFonts w:ascii="宋体" w:hAnsi="宋体" w:eastAsia="宋体"/>
          <w:b/>
          <w:sz w:val="21"/>
          <w:szCs w:val="21"/>
        </w:rPr>
      </w:pPr>
      <w:r>
        <w:rPr>
          <w:rFonts w:ascii="宋体" w:hAnsi="宋体" w:eastAsia="宋体"/>
          <w:b/>
          <w:sz w:val="21"/>
          <w:szCs w:val="21"/>
        </w:rPr>
      </w:r>
      <w:r/>
    </w:p>
    <w:p>
      <w:pPr>
        <w:pStyle w:val="992"/>
        <w:ind w:firstLine="0"/>
        <w:jc w:val="center"/>
        <w:spacing w:line="360" w:lineRule="auto"/>
        <w:rPr>
          <w:rFonts w:ascii="宋体" w:hAnsi="宋体" w:eastAsia="宋体"/>
          <w:b/>
          <w:sz w:val="21"/>
          <w:szCs w:val="21"/>
        </w:rPr>
      </w:pPr>
      <w:r>
        <w:rPr>
          <w:rFonts w:ascii="宋体" w:hAnsi="宋体" w:eastAsia="宋体"/>
          <w:b/>
          <w:sz w:val="21"/>
          <w:szCs w:val="21"/>
        </w:rPr>
      </w:r>
      <w:r/>
    </w:p>
    <w:p>
      <w:pPr>
        <w:pStyle w:val="992"/>
        <w:ind w:firstLine="0"/>
        <w:jc w:val="center"/>
        <w:spacing w:line="360" w:lineRule="auto"/>
        <w:rPr>
          <w:rFonts w:ascii="宋体" w:hAnsi="宋体" w:eastAsia="宋体"/>
          <w:b/>
          <w:sz w:val="21"/>
          <w:szCs w:val="21"/>
        </w:rPr>
      </w:pPr>
      <w:r>
        <w:rPr>
          <w:rFonts w:ascii="宋体" w:hAnsi="宋体" w:eastAsia="宋体"/>
          <w:b/>
          <w:sz w:val="21"/>
          <w:szCs w:val="21"/>
        </w:rPr>
      </w:r>
      <w:r/>
    </w:p>
    <w:p>
      <w:pPr>
        <w:pStyle w:val="992"/>
        <w:ind w:firstLine="0"/>
        <w:jc w:val="center"/>
        <w:spacing w:line="360" w:lineRule="auto"/>
        <w:rPr>
          <w:rFonts w:ascii="宋体" w:hAnsi="宋体" w:eastAsia="宋体"/>
          <w:b/>
          <w:sz w:val="21"/>
          <w:szCs w:val="21"/>
        </w:rPr>
      </w:pPr>
      <w:r>
        <w:rPr>
          <w:rFonts w:ascii="宋体" w:hAnsi="宋体" w:eastAsia="宋体"/>
          <w:b/>
          <w:sz w:val="21"/>
          <w:szCs w:val="21"/>
        </w:rPr>
      </w:r>
      <w:r/>
    </w:p>
    <w:p>
      <w:pPr>
        <w:pStyle w:val="992"/>
        <w:ind w:firstLine="0"/>
        <w:jc w:val="center"/>
        <w:spacing w:line="360" w:lineRule="auto"/>
        <w:rPr>
          <w:rFonts w:ascii="宋体" w:hAnsi="宋体" w:eastAsia="宋体"/>
          <w:b/>
          <w:sz w:val="21"/>
          <w:szCs w:val="21"/>
        </w:rPr>
      </w:pPr>
      <w:r>
        <w:rPr>
          <w:rFonts w:ascii="宋体" w:hAnsi="宋体" w:eastAsia="宋体"/>
          <w:b/>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4"/>
        <w:jc w:val="left"/>
        <w:spacing w:line="360" w:lineRule="auto"/>
        <w:rPr>
          <w:rFonts w:hint="eastAsia" w:ascii="宋体" w:hAnsi="宋体"/>
          <w:b/>
          <w:sz w:val="36"/>
          <w:szCs w:val="21"/>
        </w:rPr>
      </w:pPr>
      <w:r>
        <w:rPr>
          <w:rFonts w:hint="eastAsia" w:ascii="宋体" w:hAnsi="宋体"/>
          <w:b/>
          <w:sz w:val="36"/>
          <w:szCs w:val="21"/>
        </w:rPr>
        <w:t xml:space="preserve">项 目 编 号：</w:t>
      </w:r>
      <w:r/>
    </w:p>
    <w:p>
      <w:pPr>
        <w:ind w:firstLine="1084"/>
        <w:jc w:val="left"/>
        <w:spacing w:line="360" w:lineRule="auto"/>
        <w:rPr>
          <w:rFonts w:ascii="宋体" w:hAnsi="宋体"/>
          <w:b/>
          <w:sz w:val="36"/>
          <w:szCs w:val="21"/>
        </w:rPr>
      </w:pPr>
      <w:r>
        <w:rPr>
          <w:rFonts w:hint="eastAsia" w:ascii="宋体" w:hAnsi="宋体"/>
          <w:b/>
          <w:sz w:val="36"/>
          <w:szCs w:val="21"/>
        </w:rPr>
        <w:t xml:space="preserve">供应商名称 ：（加盖公章）</w:t>
      </w:r>
      <w:r/>
    </w:p>
    <w:p>
      <w:pPr>
        <w:ind w:firstLine="1084"/>
        <w:jc w:val="left"/>
        <w:spacing w:line="360" w:lineRule="auto"/>
        <w:rPr>
          <w:rFonts w:ascii="宋体" w:hAnsi="宋体"/>
          <w:b/>
          <w:sz w:val="36"/>
          <w:szCs w:val="21"/>
        </w:rPr>
      </w:pPr>
      <w:r>
        <w:rPr>
          <w:rFonts w:hint="eastAsia" w:ascii="宋体" w:hAnsi="宋体"/>
          <w:b/>
          <w:sz w:val="36"/>
          <w:szCs w:val="21"/>
        </w:rPr>
        <w:t xml:space="preserve">日      期 ：</w:t>
      </w:r>
      <w:r/>
    </w:p>
    <w:p>
      <w:pPr>
        <w:jc w:val="center"/>
        <w:rPr>
          <w:rFonts w:ascii="宋体" w:hAnsi="宋体"/>
          <w:b/>
          <w:sz w:val="36"/>
          <w:szCs w:val="36"/>
        </w:rPr>
        <w:sectPr>
          <w:footerReference w:type="default" r:id="rId13"/>
          <w:footnotePr/>
          <w:endnotePr/>
          <w:type w:val="nextPage"/>
          <w:pgSz w:w="11906" w:h="16838" w:orient="portrait"/>
          <w:pgMar w:top="1474" w:right="1418" w:bottom="1247" w:left="1418" w:header="851" w:footer="851" w:gutter="170"/>
          <w:pgNumType w:start="1"/>
          <w:cols w:num="1" w:sep="0" w:space="1701" w:equalWidth="1"/>
          <w:docGrid w:linePitch="360"/>
        </w:sect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目  录</w:t>
      </w:r>
      <w:r/>
    </w:p>
    <w:p>
      <w:pPr>
        <w:rPr>
          <w:rFonts w:hint="eastAsia" w:ascii="黑体" w:hAnsi="黑体" w:eastAsia="黑体" w:cs="黑体"/>
          <w:bCs/>
          <w:sz w:val="32"/>
          <w:szCs w:val="32"/>
        </w:rPr>
      </w:pPr>
      <w:r>
        <w:rPr>
          <w:rFonts w:hint="eastAsia" w:ascii="黑体" w:hAnsi="黑体" w:eastAsia="黑体" w:cs="黑体"/>
          <w:bCs/>
          <w:sz w:val="32"/>
          <w:szCs w:val="32"/>
        </w:rPr>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1.开标一览表</w:t>
      </w:r>
      <w:r/>
    </w:p>
    <w:p>
      <w:pPr>
        <w:pStyle w:val="992"/>
        <w:ind w:firstLine="480"/>
        <w:spacing w:line="360" w:lineRule="auto"/>
        <w:rPr>
          <w:rFonts w:hint="eastAsia" w:ascii="宋体" w:hAnsi="宋体" w:eastAsia="宋体"/>
          <w:szCs w:val="24"/>
        </w:rPr>
      </w:pPr>
      <w:r>
        <w:rPr>
          <w:rFonts w:hint="eastAsia" w:ascii="宋体" w:hAnsi="宋体" w:eastAsia="宋体" w:cs="宋体"/>
          <w:szCs w:val="24"/>
        </w:rPr>
        <w:t xml:space="preserve">2.</w:t>
      </w:r>
      <w:r>
        <w:rPr>
          <w:rFonts w:ascii="宋体" w:hAnsi="宋体" w:eastAsia="宋体" w:cs="宋体"/>
          <w:szCs w:val="24"/>
        </w:rPr>
        <w:t xml:space="preserve">投标人满足《中华人民共和国政府采购法》第二十二条规定的证明材料</w:t>
      </w:r>
      <w:r/>
    </w:p>
    <w:p>
      <w:pPr>
        <w:pStyle w:val="992"/>
        <w:ind w:firstLine="480"/>
        <w:spacing w:line="360" w:lineRule="auto"/>
        <w:rPr>
          <w:rFonts w:hint="eastAsia" w:ascii="宋体" w:hAnsi="宋体" w:eastAsia="宋体"/>
          <w:szCs w:val="24"/>
          <w:lang w:eastAsia="zh-CN"/>
        </w:rPr>
      </w:pPr>
      <w:r>
        <w:rPr>
          <w:rFonts w:hint="eastAsia" w:ascii="宋体" w:hAnsi="宋体" w:eastAsia="宋体"/>
          <w:szCs w:val="24"/>
        </w:rPr>
        <w:t xml:space="preserve">3.特定资格条件的证明材料</w:t>
      </w:r>
      <w:r>
        <w:rPr>
          <w:rFonts w:hint="eastAsia" w:ascii="宋体" w:hAnsi="宋体" w:eastAsia="宋体"/>
          <w:szCs w:val="24"/>
          <w:lang w:eastAsia="zh-CN"/>
        </w:rPr>
        <w:t xml:space="preserve">（</w:t>
      </w:r>
      <w:r>
        <w:rPr>
          <w:rFonts w:hint="eastAsia" w:ascii="宋体" w:hAnsi="宋体" w:eastAsia="宋体"/>
          <w:szCs w:val="24"/>
          <w:lang w:val="en-US" w:eastAsia="zh-CN"/>
        </w:rPr>
        <w:t xml:space="preserve">如有</w:t>
      </w:r>
      <w:r>
        <w:rPr>
          <w:rFonts w:hint="eastAsia" w:ascii="宋体" w:hAnsi="宋体" w:eastAsia="宋体"/>
          <w:szCs w:val="24"/>
          <w:lang w:eastAsia="zh-CN"/>
        </w:rPr>
        <w:t xml:space="preserve">）</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4.投标人</w:t>
      </w:r>
      <w:r>
        <w:rPr>
          <w:rFonts w:hint="eastAsia" w:ascii="宋体" w:hAnsi="宋体" w:eastAsia="宋体"/>
          <w:szCs w:val="24"/>
          <w:lang w:val="en-US" w:eastAsia="zh-CN"/>
        </w:rPr>
        <w:t xml:space="preserve">落实政府采购政策</w:t>
      </w:r>
      <w:r>
        <w:rPr>
          <w:rFonts w:hint="eastAsia" w:ascii="宋体" w:hAnsi="宋体" w:eastAsia="宋体"/>
          <w:szCs w:val="24"/>
        </w:rPr>
        <w:t xml:space="preserve">的证明材料</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5.投标人情况表</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6.投标承诺函</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7.法定代表人授权委托书（如有）</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8.偏离表（技术、商务）</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9.项目相关符合性审查材料</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10.人员配置表及人员证书</w:t>
      </w:r>
      <w:r/>
    </w:p>
    <w:p>
      <w:pPr>
        <w:pStyle w:val="992"/>
        <w:ind w:firstLine="480"/>
        <w:spacing w:line="360" w:lineRule="auto"/>
        <w:rPr>
          <w:rFonts w:ascii="宋体" w:hAnsi="宋体" w:eastAsia="宋体"/>
          <w:szCs w:val="24"/>
        </w:rPr>
      </w:pPr>
      <w:r>
        <w:rPr>
          <w:rFonts w:hint="eastAsia" w:ascii="宋体" w:hAnsi="宋体" w:eastAsia="宋体"/>
          <w:szCs w:val="24"/>
        </w:rPr>
        <w:t xml:space="preserve">11.报价分析表</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12.服务方案</w:t>
      </w:r>
      <w:r/>
    </w:p>
    <w:p>
      <w:pPr>
        <w:pStyle w:val="992"/>
        <w:ind w:firstLine="480"/>
        <w:spacing w:line="360" w:lineRule="auto"/>
        <w:rPr>
          <w:rFonts w:hint="eastAsia" w:ascii="宋体" w:hAnsi="宋体" w:eastAsia="宋体"/>
          <w:szCs w:val="24"/>
        </w:rPr>
      </w:pPr>
      <w:r>
        <w:rPr>
          <w:rFonts w:hint="eastAsia" w:ascii="宋体" w:hAnsi="宋体" w:eastAsia="宋体"/>
          <w:szCs w:val="24"/>
        </w:rPr>
        <w:t xml:space="preserve">1</w:t>
      </w:r>
      <w:r>
        <w:rPr>
          <w:rFonts w:hint="eastAsia" w:ascii="宋体" w:hAnsi="宋体" w:eastAsia="宋体"/>
          <w:szCs w:val="24"/>
          <w:lang w:val="en-US" w:eastAsia="zh-CN"/>
        </w:rPr>
        <w:t xml:space="preserve">3</w:t>
      </w:r>
      <w:r>
        <w:rPr>
          <w:rFonts w:hint="eastAsia" w:ascii="宋体" w:hAnsi="宋体" w:eastAsia="宋体"/>
          <w:szCs w:val="24"/>
        </w:rPr>
        <w:t xml:space="preserve">.类似业绩一览表及相关证明材料</w:t>
      </w:r>
      <w:r/>
    </w:p>
    <w:p>
      <w:pPr>
        <w:pStyle w:val="992"/>
        <w:ind w:firstLine="480"/>
        <w:spacing w:line="360" w:lineRule="auto"/>
        <w:rPr>
          <w:rFonts w:hint="default" w:ascii="宋体" w:hAnsi="宋体" w:eastAsia="宋体"/>
          <w:szCs w:val="24"/>
          <w:lang w:val="en-US" w:eastAsia="zh-CN"/>
        </w:rPr>
      </w:pPr>
      <w:r>
        <w:rPr>
          <w:rFonts w:hint="eastAsia" w:ascii="宋体" w:hAnsi="宋体" w:eastAsia="宋体"/>
          <w:szCs w:val="24"/>
        </w:rPr>
        <w:t xml:space="preserve">1</w:t>
      </w:r>
      <w:r>
        <w:rPr>
          <w:rFonts w:hint="eastAsia" w:ascii="宋体" w:hAnsi="宋体" w:eastAsia="宋体"/>
          <w:szCs w:val="24"/>
          <w:lang w:val="en-US" w:eastAsia="zh-CN"/>
        </w:rPr>
        <w:t xml:space="preserve">4</w:t>
      </w:r>
      <w:r>
        <w:rPr>
          <w:rFonts w:hint="eastAsia" w:ascii="宋体" w:hAnsi="宋体" w:eastAsia="宋体"/>
          <w:szCs w:val="24"/>
        </w:rPr>
        <w:t xml:space="preserve">.</w:t>
      </w:r>
      <w:r>
        <w:rPr>
          <w:rFonts w:hint="eastAsia" w:ascii="宋体" w:hAnsi="宋体" w:eastAsia="宋体"/>
          <w:szCs w:val="24"/>
          <w:lang w:val="en-US" w:eastAsia="zh-CN"/>
        </w:rPr>
        <w:t xml:space="preserve">产品质量相关报告</w:t>
      </w:r>
      <w:r/>
    </w:p>
    <w:p>
      <w:pPr>
        <w:pStyle w:val="992"/>
        <w:ind w:firstLine="480"/>
        <w:spacing w:line="360" w:lineRule="auto"/>
        <w:rPr>
          <w:rFonts w:ascii="宋体" w:hAnsi="宋体" w:eastAsia="宋体"/>
          <w:szCs w:val="24"/>
        </w:rPr>
      </w:pPr>
      <w:r>
        <w:rPr>
          <w:rFonts w:hint="eastAsia" w:ascii="宋体" w:hAnsi="宋体" w:eastAsia="宋体"/>
          <w:szCs w:val="24"/>
        </w:rPr>
        <w:t xml:space="preserve">1</w:t>
      </w:r>
      <w:r>
        <w:rPr>
          <w:rFonts w:hint="eastAsia" w:ascii="宋体" w:hAnsi="宋体" w:eastAsia="宋体"/>
          <w:szCs w:val="24"/>
          <w:lang w:val="en-US" w:eastAsia="zh-CN"/>
        </w:rPr>
        <w:t xml:space="preserve">5</w:t>
      </w:r>
      <w:r>
        <w:rPr>
          <w:rFonts w:hint="eastAsia" w:ascii="宋体" w:hAnsi="宋体" w:eastAsia="宋体"/>
          <w:szCs w:val="24"/>
        </w:rPr>
        <w:t xml:space="preserve">.与本次招标相关材料</w:t>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left="1700" w:firstLine="425"/>
        <w:spacing w:line="360" w:lineRule="auto"/>
        <w:rPr>
          <w:rFonts w:ascii="宋体" w:hAnsi="宋体" w:eastAsia="宋体"/>
          <w:szCs w:val="24"/>
        </w:rPr>
      </w:pPr>
      <w:r>
        <w:rPr>
          <w:rFonts w:ascii="宋体" w:hAnsi="宋体" w:eastAsia="宋体"/>
          <w:szCs w:val="24"/>
        </w:rPr>
      </w:r>
      <w:r/>
    </w:p>
    <w:p>
      <w:r/>
      <w:r/>
    </w:p>
    <w:p>
      <w:pPr>
        <w:pStyle w:val="992"/>
        <w:ind w:left="1700" w:firstLine="425"/>
        <w:spacing w:line="360" w:lineRule="auto"/>
        <w:rPr>
          <w:rFonts w:ascii="宋体" w:hAnsi="宋体" w:eastAsia="宋体"/>
          <w:szCs w:val="24"/>
        </w:rPr>
      </w:pPr>
      <w:r>
        <w:rPr>
          <w:rFonts w:ascii="宋体" w:hAnsi="宋体" w:eastAsia="宋体"/>
          <w:szCs w:val="24"/>
        </w:rPr>
      </w:r>
      <w:r/>
    </w:p>
    <w:p>
      <w:pPr>
        <w:pStyle w:val="992"/>
        <w:ind w:firstLine="0"/>
        <w:spacing w:line="360" w:lineRule="auto"/>
        <w:rPr>
          <w:rFonts w:ascii="宋体" w:hAnsi="宋体" w:eastAsia="宋体"/>
          <w:szCs w:val="24"/>
        </w:rPr>
      </w:pPr>
      <w:r>
        <w:rPr>
          <w:rFonts w:hint="eastAsia" w:ascii="宋体" w:hAnsi="宋体" w:eastAsia="宋体"/>
          <w:b/>
          <w:bCs/>
          <w:szCs w:val="24"/>
        </w:rPr>
        <w:t xml:space="preserve">1.开标一览表</w:t>
      </w:r>
      <w:r>
        <w:rPr>
          <w:rFonts w:ascii="宋体" w:hAnsi="宋体" w:eastAsia="宋体"/>
          <w:b/>
          <w:bCs/>
          <w:szCs w:val="24"/>
        </w:rPr>
        <w:t xml:space="preserve"> </w:t>
      </w:r>
      <w:r>
        <w:rPr>
          <w:rFonts w:ascii="宋体" w:hAnsi="宋体" w:eastAsia="宋体"/>
          <w:b/>
          <w:bCs/>
          <w:szCs w:val="24"/>
        </w:rPr>
        <w:tab/>
      </w:r>
      <w:r>
        <w:rPr>
          <w:rFonts w:ascii="宋体" w:hAnsi="宋体" w:eastAsia="宋体"/>
          <w:b/>
          <w:bCs/>
          <w:szCs w:val="24"/>
        </w:rPr>
        <w:tab/>
      </w:r>
      <w:r>
        <w:rPr>
          <w:rFonts w:ascii="宋体" w:hAnsi="宋体" w:eastAsia="宋体"/>
          <w:szCs w:val="24"/>
        </w:rPr>
        <w:tab/>
      </w:r>
      <w:r>
        <w:rPr>
          <w:rFonts w:ascii="宋体" w:hAnsi="宋体" w:eastAsia="宋体"/>
          <w:szCs w:val="24"/>
        </w:rPr>
        <w:tab/>
      </w:r>
      <w:r>
        <w:rPr>
          <w:rFonts w:ascii="宋体" w:hAnsi="宋体" w:eastAsia="宋体"/>
          <w:szCs w:val="24"/>
        </w:rPr>
        <w:t xml:space="preserve">       </w:t>
      </w:r>
      <w:r/>
    </w:p>
    <w:p>
      <w:pPr>
        <w:jc w:val="center"/>
        <w:rPr>
          <w:rFonts w:hint="eastAsia" w:ascii="宋体" w:hAnsi="宋体"/>
          <w:b/>
          <w:color w:val="auto"/>
          <w:sz w:val="32"/>
          <w:szCs w:val="32"/>
          <w:highlight w:val="none"/>
        </w:rPr>
      </w:pPr>
      <w:r/>
      <w:bookmarkStart w:id="17" w:name="_Toc90641689"/>
      <w:r/>
      <w:bookmarkStart w:id="18" w:name="_Ref35851864"/>
      <w:r>
        <w:rPr>
          <w:rFonts w:hint="eastAsia" w:ascii="宋体" w:hAnsi="宋体"/>
          <w:b/>
          <w:color w:val="auto"/>
          <w:sz w:val="32"/>
          <w:szCs w:val="32"/>
          <w:highlight w:val="none"/>
        </w:rPr>
        <w:t xml:space="preserve">开标一览表</w:t>
      </w:r>
      <w:r/>
    </w:p>
    <w:p>
      <w:pPr>
        <w:pStyle w:val="1089"/>
        <w:rPr>
          <w:rFonts w:hint="eastAsia"/>
          <w:lang w:eastAsia="zh-CN"/>
        </w:rPr>
      </w:pPr>
      <w:r>
        <w:rPr>
          <w:rFonts w:hint="eastAsia"/>
          <w:lang w:eastAsia="zh-CN"/>
        </w:rPr>
      </w:r>
      <w:r/>
    </w:p>
    <w:p>
      <w:pPr>
        <w:ind w:firstLine="420"/>
        <w:spacing w:line="360" w:lineRule="auto"/>
        <w:rPr>
          <w:rFonts w:hint="eastAsia" w:ascii="宋体" w:hAnsi="宋体"/>
          <w:sz w:val="24"/>
          <w:lang w:val="zh-CN"/>
        </w:rPr>
      </w:pPr>
      <w:r>
        <w:rPr>
          <w:rFonts w:hint="eastAsia" w:ascii="宋体" w:hAnsi="宋体"/>
          <w:sz w:val="24"/>
          <w:lang w:val="zh-CN"/>
        </w:rPr>
        <w:t xml:space="preserve">投标人全称（加盖公章）：</w:t>
      </w:r>
      <w:bookmarkStart w:id="19" w:name="TBR"/>
      <w:r/>
      <w:bookmarkEnd w:id="19"/>
      <w:r/>
      <w:r/>
    </w:p>
    <w:p>
      <w:pPr>
        <w:ind w:firstLine="420"/>
        <w:spacing w:line="360" w:lineRule="auto"/>
        <w:rPr>
          <w:rFonts w:hint="default" w:ascii="宋体" w:hAnsi="宋体" w:eastAsia="宋体"/>
          <w:sz w:val="24"/>
          <w:lang w:val="en-US" w:eastAsia="zh-CN"/>
        </w:rPr>
      </w:pPr>
      <w:r>
        <w:rPr>
          <w:rFonts w:hint="eastAsia" w:ascii="宋体" w:hAnsi="宋体"/>
          <w:sz w:val="24"/>
          <w:lang w:val="en-US" w:eastAsia="zh-CN"/>
        </w:rPr>
        <w:t xml:space="preserve">项目名称：</w:t>
      </w:r>
      <w:r/>
    </w:p>
    <w:p>
      <w:pPr>
        <w:ind w:firstLine="420"/>
        <w:spacing w:line="360" w:lineRule="auto"/>
        <w:rPr>
          <w:rFonts w:ascii="宋体" w:hAnsi="宋体"/>
          <w:sz w:val="24"/>
          <w:lang w:val="zh-CN"/>
        </w:rPr>
      </w:pPr>
      <w:r>
        <w:rPr>
          <w:rFonts w:hint="eastAsia" w:ascii="宋体" w:hAnsi="宋体"/>
          <w:sz w:val="24"/>
          <w:lang w:val="zh-CN"/>
        </w:rPr>
        <w:t xml:space="preserve">项目编号：  </w:t>
      </w:r>
      <w:bookmarkStart w:id="20" w:name="XMBH"/>
      <w:r/>
      <w:bookmarkEnd w:id="20"/>
      <w:r/>
      <w:r/>
    </w:p>
    <w:tbl>
      <w:tblPr>
        <w:tblStyle w:val="81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711"/>
        <w:gridCol w:w="4533"/>
      </w:tblGrid>
      <w:tr>
        <w:trPr>
          <w:jc w:val="center"/>
        </w:trPr>
        <w:tc>
          <w:tcPr>
            <w:tcMar>
              <w:left w:w="15" w:type="dxa"/>
              <w:top w:w="15" w:type="dxa"/>
              <w:right w:w="15" w:type="dxa"/>
              <w:bottom w:w="15" w:type="dxa"/>
            </w:tcMar>
            <w:tcW w:w="3711" w:type="dxa"/>
            <w:vAlign w:val="center"/>
            <w:textDirection w:val="lrTb"/>
            <w:noWrap w:val="false"/>
          </w:tcPr>
          <w:p>
            <w:pPr>
              <w:ind w:firstLine="480"/>
              <w:jc w:val="left"/>
              <w:widowControl/>
              <w:rPr>
                <w:rFonts w:hint="default" w:ascii="宋体" w:hAnsi="宋体" w:eastAsia="宋体" w:cs="宋体"/>
                <w:sz w:val="24"/>
                <w:lang w:val="en-US" w:eastAsia="zh-CN"/>
              </w:rPr>
            </w:pPr>
            <w:r/>
            <w:bookmarkStart w:id="21" w:name="JEDX"/>
            <w:r/>
            <w:bookmarkEnd w:id="21"/>
            <w:r/>
            <w:bookmarkStart w:id="22" w:name="XMMC"/>
            <w:r/>
            <w:bookmarkEnd w:id="22"/>
            <w:r>
              <w:rPr>
                <w:rFonts w:hint="eastAsia" w:ascii="宋体" w:hAnsi="宋体" w:cs="宋体"/>
                <w:sz w:val="24"/>
                <w:lang w:val="en-US" w:eastAsia="zh-CN"/>
              </w:rPr>
              <w:t xml:space="preserve">投标货物名称</w:t>
            </w:r>
            <w:r/>
          </w:p>
        </w:tc>
        <w:tc>
          <w:tcPr>
            <w:tcMar>
              <w:left w:w="15" w:type="dxa"/>
              <w:top w:w="15" w:type="dxa"/>
              <w:right w:w="15" w:type="dxa"/>
              <w:bottom w:w="15" w:type="dxa"/>
            </w:tcMar>
            <w:tcW w:w="4533" w:type="dxa"/>
            <w:vAlign w:val="center"/>
            <w:textDirection w:val="lrTb"/>
            <w:noWrap w:val="false"/>
          </w:tcPr>
          <w:p>
            <w:pPr>
              <w:ind w:firstLine="480"/>
              <w:jc w:val="left"/>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总价（小写）</w:t>
            </w:r>
            <w:r/>
          </w:p>
        </w:tc>
      </w:tr>
      <w:tr>
        <w:trPr>
          <w:jc w:val="center"/>
        </w:trPr>
        <w:tc>
          <w:tcPr>
            <w:tcMar>
              <w:left w:w="15" w:type="dxa"/>
              <w:top w:w="15" w:type="dxa"/>
              <w:right w:w="15" w:type="dxa"/>
              <w:bottom w:w="15" w:type="dxa"/>
            </w:tcMar>
            <w:tcW w:w="3711" w:type="dxa"/>
            <w:vAlign w:val="center"/>
            <w:textDirection w:val="lrTb"/>
            <w:noWrap w:val="false"/>
          </w:tcPr>
          <w:p>
            <w:pPr>
              <w:ind w:firstLine="480"/>
              <w:jc w:val="left"/>
              <w:widowControl/>
              <w:rPr>
                <w:rFonts w:ascii="宋体" w:hAnsi="宋体" w:cs="宋体"/>
                <w:sz w:val="24"/>
              </w:rPr>
            </w:pPr>
            <w:r>
              <w:rPr>
                <w:rFonts w:ascii="宋体" w:hAnsi="宋体" w:cs="宋体"/>
                <w:sz w:val="24"/>
              </w:rPr>
            </w:r>
            <w:r/>
          </w:p>
        </w:tc>
        <w:tc>
          <w:tcPr>
            <w:tcMar>
              <w:left w:w="15" w:type="dxa"/>
              <w:top w:w="15" w:type="dxa"/>
              <w:right w:w="15" w:type="dxa"/>
              <w:bottom w:w="15" w:type="dxa"/>
            </w:tcMar>
            <w:tcW w:w="4533" w:type="dxa"/>
            <w:vAlign w:val="center"/>
            <w:textDirection w:val="lrTb"/>
            <w:noWrap w:val="false"/>
          </w:tcPr>
          <w:p>
            <w:pPr>
              <w:ind w:firstLine="480"/>
              <w:jc w:val="left"/>
              <w:widowControl/>
              <w:rPr>
                <w:rFonts w:ascii="宋体" w:hAnsi="宋体" w:cs="宋体"/>
                <w:sz w:val="24"/>
              </w:rPr>
            </w:pPr>
            <w:r>
              <w:rPr>
                <w:rFonts w:ascii="宋体" w:hAnsi="宋体" w:cs="宋体"/>
                <w:sz w:val="24"/>
              </w:rPr>
              <mc:AlternateContent>
                <mc:Choice Requires="wpg">
                  <w:drawing>
                    <wp:inline xmlns:wp="http://schemas.openxmlformats.org/drawingml/2006/wordprocessingDrawing" distT="0" distB="0" distL="0" distR="0">
                      <wp:extent cx="803910" cy="250825"/>
                      <wp:effectExtent l="0" t="0" r="8890" b="3175"/>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80391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3.3pt;height:19.8pt;mso-wrap-distance-left:0.0pt;mso-wrap-distance-top:0.0pt;mso-wrap-distance-right:0.0pt;mso-wrap-distance-bottom:0.0pt;" stroked="f">
                      <v:path textboxrect="0,0,0,0"/>
                      <v:imagedata r:id="rId16" o:title=""/>
                    </v:shape>
                  </w:pict>
                </mc:Fallback>
              </mc:AlternateContent>
            </w:r>
            <w:r>
              <w:rPr>
                <w:rFonts w:ascii="宋体" w:hAnsi="宋体" w:cs="宋体"/>
                <w:sz w:val="24"/>
              </w:rPr>
              <w:t xml:space="preserve"> </w:t>
            </w:r>
            <w:r>
              <w:rPr>
                <w:rFonts w:hint="eastAsia" w:ascii="宋体" w:hAnsi="宋体" w:cs="宋体"/>
                <w:sz w:val="24"/>
                <w:lang w:val="en-US" w:eastAsia="zh-CN"/>
              </w:rPr>
              <w:t xml:space="preserve">/元</w:t>
            </w:r>
            <w:r>
              <w:rPr>
                <w:rFonts w:ascii="宋体" w:hAnsi="宋体" w:cs="宋体"/>
                <w:sz w:val="24"/>
              </w:rPr>
              <w:t xml:space="preserve">  </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96925" cy="262890"/>
                <wp:effectExtent l="0" t="0" r="3175" b="381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796925"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8pt;height:20.7pt;mso-wrap-distance-left:0.0pt;mso-wrap-distance-top:0.0pt;mso-wrap-distance-right:0.0pt;mso-wrap-distance-bottom:0.0pt;" stroked="f">
                <v:path textboxrect="0,0,0,0"/>
                <v:imagedata r:id="rId16"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96925" cy="262890"/>
                <wp:effectExtent l="0" t="0" r="3175" b="3810"/>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796925"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8pt;height:20.7pt;mso-wrap-distance-left:0.0pt;mso-wrap-distance-top:0.0pt;mso-wrap-distance-right:0.0pt;mso-wrap-distance-bottom:0.0pt;" stroked="f">
                <v:path textboxrect="0,0,0,0"/>
                <v:imagedata r:id="rId16"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96925" cy="262890"/>
                <wp:effectExtent l="0" t="0" r="3175" b="3810"/>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796925"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8pt;height:20.7pt;mso-wrap-distance-left:0.0pt;mso-wrap-distance-top:0.0pt;mso-wrap-distance-right:0.0pt;mso-wrap-distance-bottom:0.0pt;" stroked="f">
                <v:path textboxrect="0,0,0,0"/>
                <v:imagedata r:id="rId16" o:title=""/>
              </v:shape>
            </w:pict>
          </mc:Fallback>
        </mc:AlternateContent>
      </w:r>
      <w:r>
        <w:rPr>
          <w:rFonts w:hint="eastAsia" w:ascii="宋体" w:hAnsi="宋体" w:cs="宋体"/>
          <w:sz w:val="24"/>
        </w:rPr>
        <w:t xml:space="preserve">  日</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542"/>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p>
      <w:pPr>
        <w:ind w:firstLine="4320"/>
        <w:keepLines w:val="0"/>
        <w:keepNext w:val="0"/>
        <w:pageBreakBefore w:val="0"/>
        <w:spacing w:line="500" w:lineRule="exact"/>
        <w:widowControl w:val="off"/>
        <w:rPr>
          <w:rFonts w:ascii="宋体" w:hAnsi="宋体"/>
          <w:color w:val="auto"/>
          <w:highlight w:val="none"/>
        </w:rPr>
      </w:pPr>
      <w:r>
        <w:rPr>
          <w:rFonts w:hint="eastAsia" w:ascii="宋体" w:hAnsi="宋体"/>
          <w:color w:val="auto"/>
          <w:sz w:val="24"/>
          <w:szCs w:val="22"/>
          <w:highlight w:val="none"/>
        </w:rPr>
        <w:t xml:space="preserve">                  </w:t>
      </w:r>
      <w:r/>
    </w:p>
    <w:p>
      <w:pPr>
        <w:pStyle w:val="1159"/>
        <w:spacing w:line="360" w:lineRule="auto"/>
        <w:rPr>
          <w:rFonts w:hint="eastAsia"/>
          <w:bCs/>
          <w:szCs w:val="21"/>
          <w:lang w:val="zh-CN" w:bidi="ar"/>
        </w:rPr>
      </w:pPr>
      <w:r>
        <w:rPr>
          <w:rFonts w:hint="eastAsia"/>
          <w:bCs/>
          <w:szCs w:val="21"/>
          <w:lang w:val="zh-CN" w:bidi="ar"/>
        </w:rPr>
        <w:t xml:space="preserve">说明：</w:t>
      </w:r>
      <w:r/>
    </w:p>
    <w:p>
      <w:pPr>
        <w:ind w:firstLine="420"/>
        <w:spacing w:line="360" w:lineRule="auto"/>
        <w:rPr>
          <w:rFonts w:hint="eastAsia" w:ascii="宋体" w:hAnsi="宋体"/>
          <w:szCs w:val="21"/>
          <w:lang w:val="zh-CN"/>
        </w:rPr>
      </w:pPr>
      <w:r>
        <w:rPr>
          <w:rFonts w:hint="eastAsia" w:ascii="宋体" w:hAnsi="宋体"/>
          <w:szCs w:val="21"/>
          <w:lang w:val="zh-CN"/>
        </w:rPr>
        <w:t xml:space="preserve">1、开标一览表必须加盖投标人公章。</w:t>
      </w:r>
      <w:r/>
    </w:p>
    <w:p>
      <w:pPr>
        <w:ind w:firstLine="420"/>
        <w:spacing w:line="360" w:lineRule="auto"/>
        <w:rPr>
          <w:rFonts w:hint="eastAsia" w:ascii="宋体" w:hAnsi="宋体"/>
          <w:b/>
          <w:bCs/>
          <w:color w:val="ff0000"/>
          <w:szCs w:val="21"/>
          <w:lang w:val="zh-CN"/>
        </w:rPr>
      </w:pPr>
      <w:r>
        <w:rPr>
          <w:rFonts w:hint="eastAsia" w:ascii="宋体" w:hAnsi="宋体"/>
          <w:b/>
          <w:bCs/>
          <w:color w:val="ff0000"/>
          <w:szCs w:val="21"/>
          <w:lang w:val="en-US" w:eastAsia="zh-CN"/>
        </w:rPr>
        <w:t xml:space="preserve">2</w:t>
      </w:r>
      <w:r>
        <w:rPr>
          <w:rFonts w:hint="eastAsia" w:ascii="宋体" w:hAnsi="宋体"/>
          <w:b/>
          <w:bCs/>
          <w:color w:val="ff0000"/>
          <w:szCs w:val="21"/>
          <w:lang w:val="zh-CN"/>
        </w:rPr>
        <w:t xml:space="preserve">.</w:t>
      </w:r>
      <w:r>
        <w:rPr>
          <w:rFonts w:hint="eastAsia" w:ascii="宋体" w:hAnsi="宋体"/>
          <w:b/>
          <w:bCs/>
          <w:color w:val="ff0000"/>
          <w:szCs w:val="21"/>
          <w:lang w:val="en-US" w:eastAsia="zh-CN"/>
        </w:rPr>
        <w:t xml:space="preserve"> </w:t>
      </w:r>
      <w:r>
        <w:rPr>
          <w:rFonts w:hint="eastAsia" w:ascii="宋体" w:hAnsi="宋体"/>
          <w:b/>
          <w:bCs/>
          <w:color w:val="ff0000"/>
          <w:szCs w:val="21"/>
          <w:lang w:val="zh-CN"/>
        </w:rPr>
        <w:t xml:space="preserve">开标一览表不得修改，否则造成投标文件无法上传，投标人自负。</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、供应商投标前应进行充分考虑各种风险，中标后不得以任何理由提出变更等理由增加名目、调整价格等。 </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、供应商中标后在合同履约期内，不得以任何理由要求对其</w:t>
      </w:r>
      <w:r>
        <w:rPr>
          <w:rFonts w:hint="eastAsia" w:ascii="宋体" w:hAnsi="宋体" w:cs="宋体"/>
          <w:szCs w:val="21"/>
          <w:lang w:val="en-US" w:eastAsia="zh-CN"/>
        </w:rPr>
        <w:t xml:space="preserve">产品质量</w:t>
      </w:r>
      <w:r>
        <w:rPr>
          <w:rFonts w:hint="eastAsia" w:ascii="宋体" w:hAnsi="宋体" w:cs="宋体"/>
          <w:szCs w:val="21"/>
        </w:rPr>
        <w:t xml:space="preserve">、</w:t>
      </w:r>
      <w:r>
        <w:rPr>
          <w:rFonts w:hint="eastAsia" w:ascii="宋体" w:hAnsi="宋体" w:cs="宋体"/>
          <w:szCs w:val="21"/>
          <w:lang w:val="en-US" w:eastAsia="zh-CN"/>
        </w:rPr>
        <w:t xml:space="preserve">配送服务</w:t>
      </w:r>
      <w:r>
        <w:rPr>
          <w:rFonts w:hint="eastAsia" w:ascii="宋体" w:hAnsi="宋体" w:cs="宋体"/>
          <w:szCs w:val="21"/>
        </w:rPr>
        <w:t xml:space="preserve">、</w:t>
      </w:r>
      <w:r>
        <w:rPr>
          <w:rFonts w:hint="eastAsia" w:ascii="宋体" w:hAnsi="宋体" w:cs="宋体"/>
          <w:szCs w:val="21"/>
          <w:lang w:val="en-US" w:eastAsia="zh-CN"/>
        </w:rPr>
        <w:t xml:space="preserve">伴随服务</w:t>
      </w:r>
      <w:r>
        <w:rPr>
          <w:rFonts w:hint="eastAsia" w:ascii="宋体" w:hAnsi="宋体" w:cs="宋体"/>
          <w:szCs w:val="21"/>
        </w:rPr>
        <w:t xml:space="preserve">等进行降低要求、变更要求或拒绝服务。</w:t>
      </w:r>
      <w:r/>
    </w:p>
    <w:p>
      <w:pPr>
        <w:pStyle w:val="814"/>
        <w:ind w:firstLine="420"/>
        <w:keepLines w:val="0"/>
        <w:keepNext w:val="0"/>
        <w:pageBreakBefore w:val="0"/>
        <w:spacing w:line="360" w:lineRule="auto"/>
        <w:widowControl w:val="off"/>
        <w:rPr>
          <w:rFonts w:hint="eastAsia"/>
          <w:lang w:val="en-US"/>
        </w:rPr>
      </w:pPr>
      <w:r>
        <w:rPr>
          <w:rFonts w:hint="eastAsia"/>
          <w:lang w:val="en-US" w:eastAsia="zh-CN"/>
        </w:rPr>
        <w:t xml:space="preserve">5</w:t>
      </w:r>
      <w:r>
        <w:rPr>
          <w:rFonts w:hint="eastAsia"/>
          <w:lang w:val="en-US"/>
        </w:rPr>
        <w:t xml:space="preserve">、报价包含</w:t>
      </w:r>
      <w:r>
        <w:rPr>
          <w:rFonts w:hint="eastAsia"/>
          <w:lang w:val="en-US" w:eastAsia="zh-CN"/>
        </w:rPr>
        <w:t xml:space="preserve">采购</w:t>
      </w:r>
      <w:r>
        <w:rPr>
          <w:rFonts w:hint="eastAsia"/>
          <w:lang w:val="en-US"/>
        </w:rPr>
        <w:t xml:space="preserve">代理费用。</w:t>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815"/>
        <w:rPr>
          <w:rFonts w:hint="eastAsia"/>
          <w:lang w:val="en-US"/>
        </w:rPr>
      </w:pPr>
      <w:r>
        <w:rPr>
          <w:rFonts w:hint="eastAsia"/>
          <w:lang w:val="en-US"/>
        </w:rPr>
      </w:r>
      <w:r/>
    </w:p>
    <w:p>
      <w:pPr>
        <w:pStyle w:val="815"/>
        <w:rPr>
          <w:rFonts w:hint="eastAsia"/>
          <w:lang w:val="en-US"/>
        </w:rPr>
      </w:pPr>
      <w:r>
        <w:rPr>
          <w:rFonts w:hint="eastAsia"/>
          <w:lang w:val="en-US"/>
        </w:rPr>
      </w:r>
      <w:r/>
    </w:p>
    <w:p>
      <w:pPr>
        <w:pStyle w:val="815"/>
        <w:rPr>
          <w:rFonts w:hint="eastAsia"/>
          <w:lang w:val="en-US"/>
        </w:rPr>
      </w:pPr>
      <w:r>
        <w:rPr>
          <w:rFonts w:hint="eastAsia"/>
          <w:lang w:val="en-US"/>
        </w:rPr>
      </w:r>
      <w:r/>
    </w:p>
    <w:p>
      <w:pPr>
        <w:pStyle w:val="815"/>
        <w:rPr>
          <w:rFonts w:hint="eastAsia"/>
          <w:lang w:val="en-US"/>
        </w:rPr>
      </w:pPr>
      <w:r>
        <w:rPr>
          <w:rFonts w:hint="eastAsia"/>
          <w:lang w:val="en-US"/>
        </w:rPr>
      </w:r>
      <w:r/>
    </w:p>
    <w:p>
      <w:pPr>
        <w:pStyle w:val="815"/>
        <w:rPr>
          <w:rFonts w:hint="eastAsia"/>
          <w:lang w:val="en-US"/>
        </w:rPr>
      </w:pPr>
      <w:r>
        <w:rPr>
          <w:rFonts w:hint="eastAsia"/>
          <w:lang w:val="en-US"/>
        </w:rPr>
      </w:r>
      <w:r/>
    </w:p>
    <w:p>
      <w:pPr>
        <w:pStyle w:val="814"/>
        <w:ind w:firstLine="420"/>
        <w:keepLines w:val="0"/>
        <w:keepNext w:val="0"/>
        <w:pageBreakBefore w:val="0"/>
        <w:spacing w:line="360" w:lineRule="auto"/>
        <w:widowControl w:val="off"/>
        <w:rPr>
          <w:rFonts w:hint="eastAsia"/>
          <w:lang w:val="en-US"/>
        </w:rPr>
      </w:pPr>
      <w:r>
        <w:rPr>
          <w:rFonts w:hint="eastAsia"/>
          <w:lang w:val="en-US"/>
        </w:rPr>
      </w:r>
      <w:r/>
    </w:p>
    <w:p>
      <w:pPr>
        <w:pStyle w:val="987"/>
        <w:numPr>
          <w:ilvl w:val="0"/>
          <w:numId w:val="2"/>
        </w:numPr>
        <w:tabs>
          <w:tab w:val="left" w:pos="312" w:leader="none"/>
        </w:tabs>
        <w:rPr>
          <w:rFonts w:ascii="宋体" w:hAnsi="宋体" w:cs="宋体"/>
          <w:sz w:val="24"/>
          <w:szCs w:val="24"/>
        </w:rPr>
      </w:pPr>
      <w:r>
        <w:rPr>
          <w:rFonts w:ascii="宋体" w:hAnsi="宋体" w:cs="宋体"/>
          <w:sz w:val="24"/>
          <w:szCs w:val="24"/>
        </w:rPr>
        <w:t xml:space="preserve">投标人满足《中华人民共和国政府采购法》第二十二条规定的证明材料</w:t>
      </w:r>
      <w:r/>
    </w:p>
    <w:p>
      <w:r/>
      <w:r/>
    </w:p>
    <w:p>
      <w:pPr>
        <w:numPr>
          <w:ilvl w:val="0"/>
          <w:numId w:val="6"/>
        </w:numPr>
        <w:ind w:firstLine="480"/>
        <w:spacing w:line="360" w:lineRule="auto"/>
        <w:rPr>
          <w:rFonts w:ascii="宋体" w:hAnsi="宋体"/>
          <w:sz w:val="24"/>
        </w:rPr>
      </w:pPr>
      <w:r>
        <w:rPr>
          <w:rFonts w:hint="eastAsia" w:ascii="宋体" w:hAnsi="宋体"/>
          <w:sz w:val="24"/>
        </w:rPr>
        <w:t xml:space="preserve">具有独立承担民事责任的能力（提供法人或者其他组织的营业执照等证明文件、自然人的身份证明）；</w:t>
      </w:r>
      <w:r/>
    </w:p>
    <w:p>
      <w:pPr>
        <w:ind w:firstLine="480"/>
        <w:spacing w:line="360" w:lineRule="auto"/>
        <w:rPr>
          <w:rFonts w:ascii="宋体" w:hAnsi="宋体"/>
          <w:bCs/>
          <w:sz w:val="24"/>
        </w:rPr>
      </w:pPr>
      <w:r>
        <w:rPr>
          <w:rFonts w:hint="eastAsia" w:ascii="宋体" w:hAnsi="宋体"/>
          <w:bCs/>
          <w:sz w:val="24"/>
        </w:rPr>
        <w:t xml:space="preserve">2. </w:t>
      </w:r>
      <w:r>
        <w:rPr>
          <w:rFonts w:ascii="宋体" w:hAnsi="宋体"/>
          <w:bCs/>
          <w:sz w:val="24"/>
        </w:rPr>
        <w:t xml:space="preserve">具有良好的商业信誉和健全的财务会计制度</w:t>
      </w:r>
      <w:r>
        <w:rPr>
          <w:rFonts w:hint="eastAsia" w:ascii="宋体" w:hAnsi="宋体"/>
          <w:bCs/>
          <w:sz w:val="24"/>
        </w:rPr>
        <w:t xml:space="preserve">（最近一期的财务报告，或银行出具的资信证明，或财政部门认可的政府采购专业担保机构出具的投标担保函）；</w:t>
      </w:r>
      <w:r/>
    </w:p>
    <w:p>
      <w:pPr>
        <w:ind w:firstLine="480"/>
        <w:spacing w:line="360" w:lineRule="auto"/>
        <w:rPr>
          <w:rFonts w:ascii="宋体" w:hAnsi="宋体"/>
          <w:bCs/>
          <w:sz w:val="24"/>
        </w:rPr>
      </w:pPr>
      <w:r>
        <w:rPr>
          <w:rFonts w:hint="eastAsia" w:ascii="宋体" w:hAnsi="宋体"/>
          <w:bCs/>
          <w:sz w:val="24"/>
        </w:rPr>
        <w:t xml:space="preserve">3. </w:t>
      </w:r>
      <w:r>
        <w:rPr>
          <w:rFonts w:ascii="宋体" w:hAnsi="宋体"/>
          <w:bCs/>
          <w:sz w:val="24"/>
        </w:rPr>
        <w:t xml:space="preserve">具有履行合同所必需的设备和专业技术能力；</w:t>
      </w:r>
      <w:r/>
    </w:p>
    <w:p>
      <w:pPr>
        <w:ind w:firstLine="480"/>
        <w:spacing w:line="360" w:lineRule="auto"/>
        <w:rPr>
          <w:rFonts w:ascii="宋体" w:hAnsi="宋体"/>
          <w:sz w:val="24"/>
        </w:rPr>
      </w:pPr>
      <w:r>
        <w:rPr>
          <w:rFonts w:hint="eastAsia" w:ascii="宋体" w:hAnsi="宋体"/>
          <w:sz w:val="24"/>
        </w:rPr>
        <w:t xml:space="preserve">4. 具</w:t>
      </w:r>
      <w:r>
        <w:rPr>
          <w:rFonts w:ascii="宋体" w:hAnsi="宋体"/>
          <w:sz w:val="24"/>
        </w:rPr>
        <w:t xml:space="preserve">有依法缴纳税收和社会保障资金的良好记录</w:t>
      </w:r>
      <w:r>
        <w:rPr>
          <w:rFonts w:hint="eastAsia" w:ascii="宋体" w:hAnsi="宋体"/>
          <w:bCs/>
          <w:sz w:val="24"/>
        </w:rPr>
        <w:t xml:space="preserve">（供应商参加本次政府采购活动前半年</w:t>
      </w:r>
      <w:r>
        <w:rPr>
          <w:rFonts w:hint="eastAsia" w:ascii="宋体" w:hAnsi="宋体"/>
          <w:bCs/>
          <w:sz w:val="24"/>
          <w:lang w:val="en-US" w:eastAsia="zh-CN"/>
        </w:rPr>
        <w:t xml:space="preserve">内</w:t>
      </w:r>
      <w:r>
        <w:rPr>
          <w:rFonts w:hint="eastAsia" w:ascii="宋体" w:hAnsi="宋体"/>
          <w:bCs/>
          <w:sz w:val="24"/>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5. </w:t>
      </w:r>
      <w:r>
        <w:rPr>
          <w:rFonts w:ascii="宋体" w:hAnsi="宋体"/>
          <w:sz w:val="24"/>
        </w:rPr>
        <w:t xml:space="preserve">参加政府采购活动前三年内，在经营活动中没有重大违法记录</w:t>
      </w:r>
      <w:r>
        <w:rPr>
          <w:rFonts w:hint="eastAsia" w:ascii="宋体" w:hAnsi="宋体"/>
          <w:bCs/>
          <w:sz w:val="24"/>
        </w:rPr>
        <w:t xml:space="preserve">。</w:t>
      </w:r>
      <w:r/>
    </w:p>
    <w:p>
      <w:pPr>
        <w:pStyle w:val="987"/>
        <w:spacing w:line="240" w:lineRule="auto"/>
        <w:rPr>
          <w:rFonts w:hint="eastAsia" w:ascii="宋体" w:hAnsi="宋体" w:cs="宋体"/>
          <w:sz w:val="24"/>
          <w:szCs w:val="24"/>
        </w:rPr>
      </w:pPr>
      <w:r>
        <w:rPr>
          <w:rFonts w:hint="eastAsia" w:ascii="宋体" w:hAnsi="宋体" w:cs="宋体"/>
          <w:sz w:val="24"/>
          <w:szCs w:val="24"/>
        </w:rPr>
      </w:r>
      <w:r/>
    </w:p>
    <w:p>
      <w:pPr>
        <w:pStyle w:val="992"/>
        <w:ind w:firstLine="0"/>
        <w:spacing w:line="360" w:lineRule="auto"/>
        <w:rPr>
          <w:rFonts w:ascii="宋体" w:hAnsi="宋体" w:eastAsia="宋体"/>
          <w:b/>
          <w:sz w:val="21"/>
          <w:szCs w:val="21"/>
        </w:rPr>
      </w:pPr>
      <w:r>
        <w:rPr>
          <w:rFonts w:ascii="宋体" w:hAnsi="宋体" w:eastAsia="宋体"/>
          <w:b/>
          <w:sz w:val="21"/>
          <w:szCs w:val="21"/>
        </w:rPr>
      </w:r>
      <w:r/>
    </w:p>
    <w:p>
      <w:pPr>
        <w:pStyle w:val="992"/>
        <w:ind w:firstLine="0"/>
        <w:spacing w:line="360" w:lineRule="auto"/>
        <w:rPr>
          <w:rFonts w:ascii="宋体" w:hAnsi="宋体" w:eastAsia="宋体"/>
          <w:b/>
          <w:sz w:val="21"/>
          <w:szCs w:val="21"/>
        </w:rPr>
      </w:pPr>
      <w:r>
        <w:rPr>
          <w:rFonts w:ascii="宋体" w:hAnsi="宋体" w:eastAsia="宋体"/>
          <w:b/>
          <w:sz w:val="21"/>
          <w:szCs w:val="21"/>
        </w:rPr>
      </w:r>
      <w:r/>
    </w:p>
    <w:p>
      <w:pPr>
        <w:pStyle w:val="992"/>
        <w:ind w:firstLine="0"/>
        <w:spacing w:line="360" w:lineRule="auto"/>
        <w:rPr>
          <w:rFonts w:ascii="宋体" w:hAnsi="宋体" w:eastAsia="宋体"/>
          <w:b/>
          <w:sz w:val="21"/>
          <w:szCs w:val="21"/>
        </w:rPr>
      </w:pPr>
      <w:r>
        <w:rPr>
          <w:rFonts w:ascii="宋体" w:hAnsi="宋体" w:eastAsia="宋体"/>
          <w:b/>
          <w:sz w:val="21"/>
          <w:szCs w:val="21"/>
        </w:rPr>
      </w:r>
      <w:r/>
    </w:p>
    <w:p>
      <w:pPr>
        <w:pStyle w:val="992"/>
        <w:ind w:firstLine="0"/>
        <w:spacing w:line="360" w:lineRule="auto"/>
        <w:rPr>
          <w:rFonts w:ascii="宋体" w:hAnsi="宋体" w:eastAsia="宋体"/>
          <w:b/>
          <w:sz w:val="21"/>
          <w:szCs w:val="21"/>
        </w:rPr>
      </w:pPr>
      <w:r>
        <w:rPr>
          <w:rFonts w:ascii="宋体" w:hAnsi="宋体" w:eastAsia="宋体"/>
          <w:b/>
          <w:sz w:val="21"/>
          <w:szCs w:val="21"/>
        </w:rPr>
      </w:r>
      <w:r/>
    </w:p>
    <w:p>
      <w:pPr>
        <w:pStyle w:val="992"/>
        <w:ind w:firstLine="0"/>
        <w:spacing w:line="360" w:lineRule="auto"/>
        <w:rPr>
          <w:rFonts w:ascii="宋体" w:hAnsi="宋体" w:eastAsia="宋体"/>
          <w:b/>
          <w:sz w:val="21"/>
          <w:szCs w:val="21"/>
        </w:rPr>
      </w:pPr>
      <w:r>
        <w:rPr>
          <w:rFonts w:ascii="宋体" w:hAnsi="宋体" w:eastAsia="宋体"/>
          <w:b/>
          <w:sz w:val="21"/>
          <w:szCs w:val="21"/>
        </w:rPr>
      </w:r>
      <w:r/>
    </w:p>
    <w:p>
      <w:pPr>
        <w:pStyle w:val="992"/>
        <w:ind w:firstLine="0"/>
        <w:spacing w:line="360" w:lineRule="auto"/>
        <w:rPr>
          <w:rFonts w:ascii="宋体" w:hAnsi="宋体" w:eastAsia="宋体"/>
          <w:b/>
          <w:sz w:val="21"/>
          <w:szCs w:val="21"/>
        </w:rPr>
      </w:pPr>
      <w:r>
        <w:rPr>
          <w:rFonts w:ascii="宋体" w:hAnsi="宋体" w:eastAsia="宋体"/>
          <w:b/>
          <w:sz w:val="21"/>
          <w:szCs w:val="21"/>
        </w:rPr>
      </w:r>
      <w:r/>
    </w:p>
    <w:p>
      <w:pPr>
        <w:pStyle w:val="992"/>
        <w:ind w:firstLine="0"/>
        <w:spacing w:line="360" w:lineRule="auto"/>
        <w:rPr>
          <w:rFonts w:ascii="宋体" w:hAnsi="宋体" w:eastAsia="宋体"/>
          <w:b/>
          <w:szCs w:val="21"/>
        </w:rPr>
      </w:pPr>
      <w:r>
        <w:rPr>
          <w:rFonts w:ascii="宋体" w:hAnsi="宋体" w:eastAsia="宋体"/>
          <w:b/>
          <w:szCs w:val="21"/>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986"/>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特定资格条件的证明材料</w:t>
      </w:r>
      <w:r/>
    </w:p>
    <w:p>
      <w:pPr>
        <w:ind w:firstLine="420"/>
        <w:spacing w:line="360" w:lineRule="auto"/>
        <w:rPr>
          <w:rFonts w:ascii="宋体" w:hAnsi="宋体"/>
          <w:iCs/>
          <w:sz w:val="24"/>
          <w:lang w:val="zh-CN"/>
        </w:rPr>
      </w:pPr>
      <w:r>
        <w:rPr>
          <w:rFonts w:ascii="宋体" w:hAnsi="宋体"/>
          <w:iCs/>
          <w:sz w:val="24"/>
          <w:lang w:val="zh-CN"/>
        </w:rPr>
        <w:t xml:space="preserve">特定资格</w:t>
      </w:r>
      <w:r>
        <w:rPr>
          <w:rFonts w:hint="eastAsia" w:ascii="宋体" w:hAnsi="宋体"/>
          <w:iCs/>
          <w:sz w:val="24"/>
          <w:lang w:val="zh-CN"/>
        </w:rPr>
        <w:t xml:space="preserve">（</w:t>
      </w:r>
      <w:r>
        <w:rPr>
          <w:rFonts w:hint="eastAsia" w:ascii="宋体" w:hAnsi="宋体"/>
          <w:iCs/>
          <w:sz w:val="24"/>
          <w:lang w:val="en-US" w:eastAsia="zh-CN"/>
        </w:rPr>
        <w:t xml:space="preserve">如有</w:t>
      </w:r>
      <w:r>
        <w:rPr>
          <w:rFonts w:hint="eastAsia" w:ascii="宋体" w:hAnsi="宋体"/>
          <w:iCs/>
          <w:sz w:val="24"/>
          <w:lang w:val="zh-CN"/>
        </w:rPr>
        <w:t xml:space="preserve">）</w:t>
      </w:r>
      <w:r>
        <w:rPr>
          <w:rFonts w:ascii="宋体" w:hAnsi="宋体"/>
          <w:iCs/>
          <w:sz w:val="24"/>
          <w:lang w:val="zh-CN"/>
        </w:rPr>
        <w:t xml:space="preserve">务必提供相应证明材料，否则将被认定为资格审查不合格。</w:t>
      </w:r>
      <w:r/>
    </w:p>
    <w:p>
      <w:pPr>
        <w:pStyle w:val="987"/>
        <w:spacing w:line="24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pStyle w:val="987"/>
        <w:spacing w:line="240" w:lineRule="auto"/>
        <w:rPr>
          <w:rFonts w:hint="eastAsia" w:ascii="宋体" w:hAnsi="宋体" w:cs="宋体"/>
          <w:sz w:val="24"/>
          <w:szCs w:val="24"/>
        </w:rPr>
      </w:pPr>
      <w:r>
        <w:rPr>
          <w:rFonts w:hint="eastAsia" w:ascii="宋体" w:hAnsi="宋体" w:cs="宋体"/>
          <w:sz w:val="24"/>
          <w:szCs w:val="24"/>
        </w:rPr>
        <w:t xml:space="preserve">4.投标人符合相关扶持政策的证明材料（</w:t>
      </w:r>
      <w:r>
        <w:rPr>
          <w:rFonts w:hint="eastAsia" w:ascii="宋体" w:hAnsi="宋体" w:cs="宋体"/>
          <w:sz w:val="24"/>
          <w:szCs w:val="24"/>
          <w:lang w:val="en-US" w:eastAsia="zh-CN"/>
        </w:rPr>
        <w:t xml:space="preserve">务必提供，否则资格审查不合格</w:t>
      </w:r>
      <w:r>
        <w:rPr>
          <w:rFonts w:hint="eastAsia" w:ascii="宋体" w:hAnsi="宋体" w:cs="宋体"/>
          <w:sz w:val="24"/>
          <w:szCs w:val="24"/>
        </w:rPr>
        <w:t xml:space="preserve">）</w:t>
      </w:r>
      <w:r/>
    </w:p>
    <w:p>
      <w:pPr>
        <w:pStyle w:val="987"/>
        <w:spacing w:line="240" w:lineRule="auto"/>
        <w:rPr>
          <w:rFonts w:hint="eastAsia" w:ascii="宋体" w:hAnsi="宋体" w:cs="宋体"/>
          <w:sz w:val="24"/>
          <w:szCs w:val="24"/>
        </w:rPr>
      </w:pPr>
      <w:r>
        <w:rPr>
          <w:rFonts w:hint="eastAsia" w:ascii="宋体" w:hAnsi="宋体" w:cs="宋体"/>
          <w:sz w:val="24"/>
          <w:szCs w:val="24"/>
        </w:rPr>
        <w:t xml:space="preserve">4.1 中小企业声明函</w:t>
      </w:r>
      <w:r/>
    </w:p>
    <w:p>
      <w:pPr>
        <w:pStyle w:val="1507"/>
        <w:ind w:right="-210"/>
        <w:jc w:val="center"/>
        <w:spacing w:line="360" w:lineRule="auto"/>
        <w:rPr>
          <w:rFonts w:hint="default" w:hAnsi="宋体" w:eastAsia="宋体"/>
          <w:color w:val="000000"/>
          <w:sz w:val="24"/>
          <w:szCs w:val="24"/>
        </w:rPr>
      </w:pPr>
      <w:r>
        <w:rPr>
          <w:rFonts w:hAnsi="宋体" w:eastAsia="宋体"/>
          <w:color w:val="000000"/>
          <w:sz w:val="24"/>
          <w:szCs w:val="24"/>
        </w:rPr>
        <w:t xml:space="preserve">中小企业声明函</w:t>
      </w:r>
      <w:r/>
    </w:p>
    <w:p>
      <w:pPr>
        <w:pStyle w:val="1507"/>
        <w:ind w:firstLine="420"/>
        <w:spacing w:line="360" w:lineRule="auto"/>
        <w:rPr>
          <w:rFonts w:hint="default" w:hAnsi="宋体" w:eastAsia="宋体"/>
          <w:color w:val="000000"/>
          <w:sz w:val="24"/>
          <w:szCs w:val="24"/>
        </w:rPr>
      </w:pPr>
      <w:r>
        <w:rPr>
          <w:rFonts w:hAnsi="宋体" w:eastAsia="宋体"/>
          <w:color w:val="000000"/>
          <w:sz w:val="24"/>
          <w:szCs w:val="24"/>
        </w:rPr>
        <w:t xml:space="preserve">本公司（联合体）郑重声明，根据《政府采购促进中小企业发展管理办法》（财库[20</w:t>
      </w:r>
      <w:r>
        <w:rPr>
          <w:rFonts w:hint="default" w:hAnsi="宋体" w:eastAsia="宋体"/>
          <w:color w:val="000000"/>
          <w:sz w:val="24"/>
          <w:szCs w:val="24"/>
        </w:rPr>
        <w:t xml:space="preserve">20</w:t>
      </w:r>
      <w:r>
        <w:rPr>
          <w:rFonts w:hAnsi="宋体" w:eastAsia="宋体"/>
          <w:color w:val="000000"/>
          <w:sz w:val="24"/>
          <w:szCs w:val="24"/>
        </w:rPr>
        <w:t xml:space="preserve">]</w:t>
      </w:r>
      <w:r>
        <w:rPr>
          <w:rFonts w:hint="default" w:hAnsi="宋体" w:eastAsia="宋体"/>
          <w:color w:val="000000"/>
          <w:sz w:val="24"/>
          <w:szCs w:val="24"/>
        </w:rPr>
        <w:t xml:space="preserve">46</w:t>
      </w:r>
      <w:r>
        <w:rPr>
          <w:rFonts w:hAnsi="宋体" w:eastAsia="宋体"/>
          <w:color w:val="000000"/>
          <w:sz w:val="24"/>
          <w:szCs w:val="24"/>
        </w:rPr>
        <w:t xml:space="preserve">号）的规定，本公司参加</w:t>
      </w:r>
      <w:r>
        <w:rPr>
          <w:rFonts w:hAnsi="宋体" w:eastAsia="宋体"/>
          <w:i/>
          <w:iCs/>
          <w:color w:val="000000"/>
          <w:sz w:val="24"/>
          <w:szCs w:val="24"/>
          <w:u w:val="single"/>
        </w:rPr>
        <w:t xml:space="preserve">（单位名称）</w:t>
      </w:r>
      <w:r>
        <w:rPr>
          <w:rFonts w:hAnsi="宋体" w:eastAsia="宋体"/>
          <w:color w:val="000000"/>
          <w:sz w:val="24"/>
          <w:szCs w:val="24"/>
        </w:rPr>
        <w:t xml:space="preserve">的</w:t>
      </w:r>
      <w:r>
        <w:rPr>
          <w:rFonts w:hAnsi="宋体" w:eastAsia="宋体"/>
          <w:i/>
          <w:iCs/>
          <w:color w:val="000000"/>
          <w:sz w:val="24"/>
          <w:szCs w:val="24"/>
          <w:u w:val="single"/>
        </w:rPr>
        <w:t xml:space="preserve">（项目名称）</w:t>
      </w:r>
      <w:r>
        <w:rPr>
          <w:rFonts w:hAnsi="宋体" w:eastAsia="宋体"/>
          <w:color w:val="000000"/>
          <w:sz w:val="24"/>
          <w:szCs w:val="24"/>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4"/>
          <w:szCs w:val="24"/>
        </w:rPr>
        <w:t xml:space="preserve"> </w:t>
      </w:r>
      <w:r/>
    </w:p>
    <w:p>
      <w:pPr>
        <w:ind w:firstLine="420"/>
        <w:spacing w:line="360" w:lineRule="auto"/>
        <w:rPr>
          <w:rFonts w:ascii="宋体" w:hAnsi="宋体"/>
          <w:sz w:val="24"/>
        </w:rPr>
      </w:pPr>
      <w:r>
        <w:rPr>
          <w:rFonts w:ascii="宋体" w:hAnsi="宋体"/>
          <w:color w:val="000000"/>
          <w:sz w:val="24"/>
        </w:rPr>
        <w:t xml:space="preserve">1.</w:t>
      </w:r>
      <w:r>
        <w:rPr>
          <w:rFonts w:ascii="宋体" w:hAnsi="宋体"/>
          <w:i/>
          <w:iCs/>
          <w:sz w:val="24"/>
          <w:u w:val="single"/>
        </w:rPr>
        <w:t xml:space="preserve">（标的名称）</w:t>
      </w:r>
      <w:r>
        <w:rPr>
          <w:rFonts w:ascii="宋体" w:hAnsi="宋体"/>
          <w:sz w:val="24"/>
        </w:rPr>
        <w:t xml:space="preserve">，属于</w:t>
      </w:r>
      <w:r>
        <w:rPr>
          <w:rFonts w:hint="eastAsia" w:ascii="宋体" w:hAnsi="宋体"/>
          <w:sz w:val="24"/>
          <w:u w:val="single"/>
          <w:lang w:val="en-US" w:eastAsia="zh-CN"/>
        </w:rPr>
        <w:t xml:space="preserve">                 </w:t>
      </w:r>
      <w:r>
        <w:rPr>
          <w:rFonts w:ascii="宋体" w:hAnsi="宋体"/>
          <w:sz w:val="24"/>
        </w:rPr>
        <w:t xml:space="preserve">行业；制造商为</w:t>
      </w:r>
      <w:r>
        <w:rPr>
          <w:rFonts w:ascii="宋体" w:hAnsi="宋体"/>
          <w:i/>
          <w:iCs/>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hint="eastAsia" w:ascii="宋体" w:hAnsi="宋体"/>
          <w:sz w:val="24"/>
        </w:rPr>
        <w:t xml:space="preserve">，</w:t>
      </w:r>
      <w:r>
        <w:rPr>
          <w:rFonts w:ascii="宋体" w:hAnsi="宋体"/>
          <w:sz w:val="24"/>
        </w:rPr>
        <w:t xml:space="preserve">属于</w:t>
      </w:r>
      <w:r>
        <w:rPr>
          <w:rFonts w:ascii="宋体" w:hAnsi="宋体"/>
          <w:i/>
          <w:iCs/>
          <w:sz w:val="24"/>
          <w:u w:val="single"/>
        </w:rPr>
        <w:t xml:space="preserve">（中型企业、小 型企业、微型企业）</w:t>
      </w:r>
      <w:r>
        <w:rPr>
          <w:rFonts w:ascii="宋体" w:hAnsi="宋体"/>
          <w:sz w:val="24"/>
        </w:rPr>
        <w:t xml:space="preserve">；</w:t>
      </w:r>
      <w:r/>
    </w:p>
    <w:p>
      <w:pPr>
        <w:ind w:firstLine="420"/>
        <w:spacing w:line="360" w:lineRule="auto"/>
        <w:rPr>
          <w:rFonts w:ascii="宋体" w:hAnsi="宋体"/>
          <w:sz w:val="24"/>
        </w:rPr>
      </w:pPr>
      <w:r>
        <w:rPr>
          <w:rFonts w:ascii="宋体" w:hAnsi="宋体"/>
          <w:color w:val="000000"/>
          <w:sz w:val="24"/>
        </w:rPr>
        <w:t xml:space="preserve">2.</w:t>
      </w:r>
      <w:r>
        <w:rPr>
          <w:rFonts w:ascii="宋体" w:hAnsi="宋体"/>
          <w:i/>
          <w:iCs/>
          <w:sz w:val="24"/>
          <w:u w:val="single"/>
        </w:rPr>
        <w:t xml:space="preserve">（标的名称）</w:t>
      </w:r>
      <w:r>
        <w:rPr>
          <w:rFonts w:ascii="宋体" w:hAnsi="宋体"/>
          <w:sz w:val="24"/>
        </w:rPr>
        <w:t xml:space="preserve">，属于</w:t>
      </w:r>
      <w:r>
        <w:rPr>
          <w:rFonts w:hint="eastAsia" w:ascii="宋体" w:hAnsi="宋体"/>
          <w:i/>
          <w:iCs/>
          <w:sz w:val="24"/>
          <w:u w:val="single"/>
          <w:lang w:val="en-US" w:eastAsia="zh-CN"/>
        </w:rPr>
        <w:t xml:space="preserve">                </w:t>
      </w:r>
      <w:r>
        <w:rPr>
          <w:rFonts w:ascii="宋体" w:hAnsi="宋体"/>
          <w:i/>
          <w:iCs/>
          <w:sz w:val="24"/>
        </w:rPr>
        <w:t xml:space="preserve"> </w:t>
      </w:r>
      <w:r>
        <w:rPr>
          <w:rFonts w:ascii="宋体" w:hAnsi="宋体"/>
          <w:sz w:val="24"/>
        </w:rPr>
        <w:t xml:space="preserve">行业；制造商为</w:t>
      </w:r>
      <w:r>
        <w:rPr>
          <w:rFonts w:ascii="宋体" w:hAnsi="宋体"/>
          <w:i/>
          <w:iCs/>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w:t>
      </w:r>
      <w:r>
        <w:rPr>
          <w:rFonts w:hint="eastAsia" w:ascii="宋体" w:hAnsi="宋体"/>
          <w:sz w:val="24"/>
        </w:rPr>
        <w:t xml:space="preserve">，</w:t>
      </w:r>
      <w:r>
        <w:rPr>
          <w:rFonts w:ascii="宋体" w:hAnsi="宋体"/>
          <w:sz w:val="24"/>
        </w:rPr>
        <w:t xml:space="preserve">属于</w:t>
      </w:r>
      <w:r>
        <w:rPr>
          <w:rFonts w:ascii="宋体" w:hAnsi="宋体"/>
          <w:i/>
          <w:iCs/>
          <w:sz w:val="24"/>
          <w:u w:val="single"/>
        </w:rPr>
        <w:t xml:space="preserve">（中型企业、小 型企业、微型企业）</w:t>
      </w:r>
      <w:r>
        <w:rPr>
          <w:rFonts w:ascii="宋体" w:hAnsi="宋体"/>
          <w:sz w:val="24"/>
        </w:rPr>
        <w:t xml:space="preserve">；</w:t>
      </w:r>
      <w:r/>
    </w:p>
    <w:p>
      <w:pPr>
        <w:ind w:firstLine="420"/>
        <w:spacing w:line="360" w:lineRule="auto"/>
        <w:rPr>
          <w:sz w:val="24"/>
        </w:rPr>
      </w:pPr>
      <w:r>
        <w:rPr>
          <w:rFonts w:hint="eastAsia"/>
          <w:sz w:val="24"/>
        </w:rPr>
        <w:t xml:space="preserve">……</w:t>
      </w:r>
      <w:r/>
    </w:p>
    <w:p>
      <w:pPr>
        <w:pStyle w:val="1507"/>
        <w:ind w:firstLine="420"/>
        <w:spacing w:line="360" w:lineRule="auto"/>
        <w:rPr>
          <w:rFonts w:hint="default" w:hAnsi="宋体" w:eastAsia="宋体"/>
          <w:color w:val="000000"/>
          <w:sz w:val="24"/>
          <w:szCs w:val="24"/>
        </w:rPr>
      </w:pPr>
      <w:r>
        <w:rPr>
          <w:rFonts w:hAnsi="宋体" w:eastAsia="宋体"/>
          <w:color w:val="000000"/>
          <w:sz w:val="24"/>
          <w:szCs w:val="24"/>
        </w:rPr>
        <w:t xml:space="preserve">以上企业，不属于大企业的分支机构，不存在控股股东为大企业的情形，也不存在与大企业的负责人为同一人的情形。</w:t>
      </w:r>
      <w:r/>
    </w:p>
    <w:p>
      <w:pPr>
        <w:pStyle w:val="1507"/>
        <w:ind w:firstLine="420"/>
        <w:spacing w:line="360" w:lineRule="auto"/>
        <w:rPr>
          <w:rFonts w:hint="default" w:hAnsi="宋体" w:eastAsia="宋体"/>
          <w:color w:val="000000"/>
          <w:sz w:val="24"/>
          <w:szCs w:val="24"/>
        </w:rPr>
      </w:pPr>
      <w:r>
        <w:rPr>
          <w:rFonts w:hAnsi="宋体" w:eastAsia="宋体"/>
          <w:color w:val="000000"/>
          <w:sz w:val="24"/>
          <w:szCs w:val="24"/>
        </w:rPr>
        <w:t xml:space="preserve">本企业对上述声明内容的真实性负责。如有虚假，将依法承担相应责任。</w:t>
      </w:r>
      <w:r/>
    </w:p>
    <w:p>
      <w:pPr>
        <w:pStyle w:val="1507"/>
        <w:ind w:firstLine="420"/>
        <w:spacing w:line="360" w:lineRule="auto"/>
        <w:rPr>
          <w:rFonts w:hint="default" w:hAnsi="宋体" w:eastAsia="宋体"/>
          <w:color w:val="000000"/>
          <w:sz w:val="24"/>
          <w:szCs w:val="24"/>
        </w:rPr>
      </w:pPr>
      <w:r>
        <w:rPr>
          <w:rFonts w:hint="default" w:hAnsi="宋体" w:eastAsia="宋体"/>
          <w:color w:val="000000"/>
          <w:sz w:val="24"/>
          <w:szCs w:val="24"/>
        </w:rPr>
      </w:r>
      <w:r/>
    </w:p>
    <w:p>
      <w:pPr>
        <w:pStyle w:val="1507"/>
        <w:ind w:firstLine="420"/>
        <w:spacing w:line="360" w:lineRule="auto"/>
        <w:rPr>
          <w:rFonts w:hint="default" w:hAnsi="宋体" w:eastAsia="宋体"/>
          <w:color w:val="000000"/>
          <w:sz w:val="24"/>
          <w:szCs w:val="24"/>
        </w:rPr>
      </w:pPr>
      <w:r>
        <w:rPr>
          <w:rFonts w:hAnsi="宋体" w:eastAsia="宋体"/>
          <w:color w:val="000000"/>
          <w:sz w:val="24"/>
          <w:szCs w:val="24"/>
        </w:rPr>
        <w:t xml:space="preserve">注：</w:t>
      </w:r>
      <w:r/>
    </w:p>
    <w:p>
      <w:pPr>
        <w:pStyle w:val="1507"/>
        <w:ind w:firstLine="420"/>
        <w:spacing w:line="360" w:lineRule="auto"/>
        <w:rPr>
          <w:rFonts w:hint="default" w:hAnsi="宋体" w:eastAsia="宋体"/>
          <w:color w:val="000000"/>
          <w:sz w:val="24"/>
          <w:szCs w:val="24"/>
        </w:rPr>
      </w:pPr>
      <w:r>
        <w:rPr>
          <w:rFonts w:hAnsi="宋体" w:eastAsia="宋体"/>
          <w:color w:val="000000"/>
          <w:sz w:val="24"/>
          <w:szCs w:val="24"/>
        </w:rPr>
        <w:t xml:space="preserve">1</w:t>
      </w:r>
      <w:r>
        <w:rPr>
          <w:rFonts w:hint="default" w:hAnsi="宋体" w:eastAsia="宋体"/>
          <w:color w:val="000000"/>
          <w:sz w:val="24"/>
          <w:szCs w:val="24"/>
        </w:rPr>
        <w:t xml:space="preserve">.</w:t>
      </w:r>
      <w:r>
        <w:rPr>
          <w:rFonts w:hAnsi="宋体" w:eastAsia="宋体"/>
          <w:color w:val="000000"/>
          <w:sz w:val="24"/>
          <w:szCs w:val="24"/>
        </w:rPr>
        <w:t xml:space="preserve">从业人员、营业收入、资产总额填报上一年度数据，无上一年度数据的新成立企业可不填报。</w:t>
      </w:r>
      <w:r/>
    </w:p>
    <w:p>
      <w:pPr>
        <w:pStyle w:val="1507"/>
        <w:ind w:firstLine="420"/>
        <w:spacing w:line="360" w:lineRule="auto"/>
        <w:rPr>
          <w:rFonts w:hint="default" w:hAnsi="宋体" w:eastAsia="宋体"/>
          <w:bCs/>
          <w:color w:val="000000"/>
          <w:sz w:val="24"/>
          <w:szCs w:val="24"/>
        </w:rPr>
      </w:pPr>
      <w:r>
        <w:rPr>
          <w:rFonts w:hint="default" w:hAnsi="宋体" w:eastAsia="宋体"/>
          <w:bCs/>
          <w:color w:val="000000"/>
          <w:sz w:val="24"/>
          <w:szCs w:val="24"/>
        </w:rPr>
        <w:t xml:space="preserve">2.</w:t>
      </w:r>
      <w:r>
        <w:rPr>
          <w:rFonts w:hAnsi="宋体" w:eastAsia="宋体"/>
          <w:bCs/>
          <w:color w:val="000000"/>
          <w:sz w:val="24"/>
          <w:szCs w:val="24"/>
        </w:rPr>
        <w:t xml:space="preserve">本次采购项目所属行业为工业，中小微企业划分标准请根据《中小企业划型标准规定》（工信部联企业﹝2</w:t>
      </w:r>
      <w:r>
        <w:rPr>
          <w:rFonts w:hint="default" w:hAnsi="宋体" w:eastAsia="宋体"/>
          <w:bCs/>
          <w:color w:val="000000"/>
          <w:sz w:val="24"/>
          <w:szCs w:val="24"/>
        </w:rPr>
        <w:t xml:space="preserve">011</w:t>
      </w:r>
      <w:r>
        <w:rPr>
          <w:rFonts w:hAnsi="宋体" w:eastAsia="宋体"/>
          <w:bCs/>
          <w:color w:val="000000"/>
          <w:sz w:val="24"/>
          <w:szCs w:val="24"/>
        </w:rPr>
        <w:t xml:space="preserve">﹞</w:t>
      </w:r>
      <w:r>
        <w:rPr>
          <w:rFonts w:hint="default" w:hAnsi="宋体" w:eastAsia="宋体"/>
          <w:bCs/>
          <w:color w:val="000000"/>
          <w:sz w:val="24"/>
          <w:szCs w:val="24"/>
        </w:rPr>
        <w:t xml:space="preserve">300</w:t>
      </w:r>
      <w:r>
        <w:rPr>
          <w:rFonts w:hAnsi="宋体" w:eastAsia="宋体"/>
          <w:bCs/>
          <w:color w:val="000000"/>
          <w:sz w:val="24"/>
          <w:szCs w:val="24"/>
        </w:rPr>
        <w:t xml:space="preserve">号文）</w:t>
      </w:r>
      <w:r/>
    </w:p>
    <w:p>
      <w:pPr>
        <w:pStyle w:val="1507"/>
        <w:ind w:firstLine="420"/>
        <w:spacing w:line="360" w:lineRule="auto"/>
        <w:rPr>
          <w:rFonts w:hint="default" w:hAnsi="宋体" w:eastAsia="宋体"/>
          <w:bCs/>
          <w:color w:val="000000"/>
          <w:sz w:val="24"/>
          <w:szCs w:val="24"/>
        </w:rPr>
      </w:pPr>
      <w:r>
        <w:rPr>
          <w:rFonts w:hint="default" w:hAnsi="宋体" w:eastAsia="宋体"/>
          <w:bCs/>
          <w:color w:val="000000"/>
          <w:sz w:val="24"/>
          <w:szCs w:val="24"/>
        </w:rPr>
      </w:r>
      <w:r/>
    </w:p>
    <w:p>
      <w:pPr>
        <w:jc w:val="right"/>
        <w:spacing w:line="360" w:lineRule="auto"/>
        <w:rPr>
          <w:rFonts w:ascii="宋体" w:hAnsi="宋体"/>
          <w:sz w:val="24"/>
        </w:rPr>
      </w:pPr>
      <w:r>
        <w:rPr>
          <w:rFonts w:hint="eastAsia" w:ascii="宋体" w:hAnsi="宋体"/>
          <w:sz w:val="24"/>
        </w:rPr>
        <w:t xml:space="preserve"> 供应商</w:t>
      </w:r>
      <w:r>
        <w:rPr>
          <w:rFonts w:ascii="宋体" w:hAnsi="宋体"/>
          <w:sz w:val="24"/>
        </w:rPr>
        <w:t xml:space="preserve">：（</w:t>
      </w:r>
      <w:r>
        <w:rPr>
          <w:sz w:val="24"/>
        </w:rPr>
        <w:t xml:space="preserve">加盖</w:t>
      </w:r>
      <w:r>
        <w:rPr>
          <w:rFonts w:hint="eastAsia"/>
          <w:sz w:val="24"/>
        </w:rPr>
        <w:t xml:space="preserve">C</w:t>
      </w:r>
      <w:r>
        <w:rPr>
          <w:sz w:val="24"/>
        </w:rPr>
        <w:t xml:space="preserve">A</w:t>
      </w:r>
      <w:r>
        <w:rPr>
          <w:rFonts w:hint="eastAsia"/>
          <w:sz w:val="24"/>
        </w:rPr>
        <w:t xml:space="preserve">电子公章</w:t>
      </w:r>
      <w:r>
        <w:rPr>
          <w:rFonts w:ascii="宋体" w:hAnsi="宋体"/>
          <w:sz w:val="24"/>
        </w:rPr>
        <w:t xml:space="preserve">）</w:t>
      </w:r>
      <w:r/>
    </w:p>
    <w:p>
      <w:pPr>
        <w:jc w:val="center"/>
        <w:spacing w:line="360" w:lineRule="auto"/>
        <w:rPr>
          <w:rFonts w:ascii="宋体" w:hAnsi="宋体"/>
          <w:sz w:val="24"/>
        </w:rPr>
      </w:pPr>
      <w:r>
        <w:rPr>
          <w:rFonts w:hint="eastAsia" w:ascii="宋体" w:hAnsi="宋体"/>
          <w:sz w:val="24"/>
          <w:lang w:val="en-US" w:eastAsia="zh-CN"/>
        </w:rPr>
        <w:t xml:space="preserve">                                           </w:t>
      </w:r>
      <w:r>
        <w:rPr>
          <w:rFonts w:hint="eastAsia" w:ascii="宋体" w:hAnsi="宋体"/>
          <w:sz w:val="24"/>
        </w:rPr>
        <w:t xml:space="preserve">日</w:t>
      </w:r>
      <w:r>
        <w:rPr>
          <w:rFonts w:hint="eastAsia" w:ascii="宋体" w:hAnsi="宋体"/>
          <w:sz w:val="24"/>
          <w:lang w:val="en-US" w:eastAsia="zh-CN"/>
        </w:rPr>
        <w:t xml:space="preserve">   </w:t>
      </w:r>
      <w:r>
        <w:rPr>
          <w:rFonts w:hint="eastAsia" w:ascii="宋体" w:hAnsi="宋体"/>
          <w:sz w:val="24"/>
        </w:rPr>
        <w:t xml:space="preserve">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jc w:val="right"/>
        <w:spacing w:line="360" w:lineRule="auto"/>
        <w:rPr>
          <w:rFonts w:ascii="宋体" w:hAnsi="宋体"/>
          <w:sz w:val="24"/>
        </w:rPr>
      </w:pPr>
      <w:r>
        <w:rPr>
          <w:rFonts w:ascii="宋体" w:hAnsi="宋体"/>
          <w:sz w:val="24"/>
        </w:rPr>
      </w:r>
      <w:r/>
    </w:p>
    <w:p>
      <w:pPr>
        <w:pStyle w:val="1508"/>
        <w:ind w:firstLine="422"/>
        <w:jc w:val="both"/>
        <w:spacing w:before="0" w:beforeAutospacing="0" w:after="0" w:afterAutospacing="0" w:line="312" w:lineRule="auto"/>
      </w:pPr>
      <w:r>
        <w:rPr>
          <w:rFonts w:hint="eastAsia"/>
          <w:b/>
          <w:bCs/>
          <w:color w:val="000000"/>
        </w:rPr>
        <w:t xml:space="preserve">注：</w:t>
      </w:r>
      <w:r>
        <w:rPr>
          <w:rFonts w:hint="eastAsia"/>
          <w:b/>
          <w:bCs/>
          <w:color w:val="000000"/>
          <w:lang w:val="en-US" w:eastAsia="zh-CN"/>
        </w:rPr>
        <w:t xml:space="preserve">供应商中标</w:t>
      </w:r>
      <w:r>
        <w:rPr>
          <w:rFonts w:hint="eastAsia"/>
          <w:b/>
          <w:bCs/>
          <w:color w:val="000000"/>
        </w:rPr>
        <w:t xml:space="preserve">后，务必将中小企业声明函（加盖公章的电子件）于1个工作日内发至</w:t>
      </w:r>
      <w:r>
        <w:rPr>
          <w:rFonts w:hint="eastAsia" w:cs="Times New Roman"/>
          <w:b/>
          <w:bCs/>
          <w:color w:val="000000"/>
          <w:lang w:val="en-US" w:eastAsia="zh-CN"/>
        </w:rPr>
        <w:t xml:space="preserve">379960567</w:t>
      </w:r>
      <w:r>
        <w:rPr>
          <w:rFonts w:cs="Times New Roman"/>
          <w:b/>
          <w:bCs/>
          <w:color w:val="000000"/>
        </w:rPr>
        <w:t xml:space="preserve">@</w:t>
      </w:r>
      <w:r>
        <w:rPr>
          <w:rFonts w:hint="eastAsia" w:cs="Times New Roman"/>
          <w:b/>
          <w:bCs/>
          <w:color w:val="000000"/>
          <w:lang w:val="en-US" w:eastAsia="zh-CN"/>
        </w:rPr>
        <w:t xml:space="preserve">qq</w:t>
      </w:r>
      <w:r>
        <w:rPr>
          <w:rFonts w:cs="Times New Roman"/>
          <w:b/>
          <w:bCs/>
          <w:color w:val="000000"/>
        </w:rPr>
        <w:t xml:space="preserve">.com</w:t>
      </w:r>
      <w:r>
        <w:rPr>
          <w:rFonts w:hint="eastAsia"/>
          <w:b/>
          <w:bCs/>
          <w:color w:val="000000"/>
        </w:rPr>
        <w:t xml:space="preserve">邮箱，联系电话：</w:t>
      </w:r>
      <w:r>
        <w:rPr>
          <w:rFonts w:hint="eastAsia" w:cs="Times New Roman"/>
          <w:b/>
          <w:bCs/>
          <w:color w:val="000000"/>
          <w:lang w:val="en-US" w:eastAsia="zh-CN"/>
        </w:rPr>
        <w:t xml:space="preserve">025</w:t>
      </w:r>
      <w:r>
        <w:rPr>
          <w:rFonts w:cs="Times New Roman"/>
          <w:b/>
          <w:bCs/>
          <w:color w:val="000000"/>
        </w:rPr>
        <w:t xml:space="preserve">-</w:t>
      </w:r>
      <w:r>
        <w:rPr>
          <w:rFonts w:hint="eastAsia" w:cs="Times New Roman"/>
          <w:b/>
          <w:bCs/>
          <w:color w:val="000000"/>
          <w:lang w:val="en-US" w:eastAsia="zh-CN"/>
        </w:rPr>
        <w:t xml:space="preserve">84724903</w:t>
      </w:r>
      <w:r>
        <w:rPr>
          <w:rFonts w:hint="eastAsia"/>
          <w:b/>
          <w:bCs/>
          <w:color w:val="000000"/>
        </w:rPr>
        <w:t xml:space="preserve">，以免影响</w:t>
      </w:r>
      <w:r>
        <w:rPr>
          <w:rFonts w:hint="eastAsia"/>
          <w:b/>
          <w:bCs/>
          <w:color w:val="000000"/>
          <w:lang w:val="en-US" w:eastAsia="zh-CN"/>
        </w:rPr>
        <w:t xml:space="preserve">中标</w:t>
      </w:r>
      <w:r>
        <w:rPr>
          <w:rFonts w:hint="eastAsia"/>
          <w:b/>
          <w:bCs/>
          <w:color w:val="000000"/>
        </w:rPr>
        <w:t xml:space="preserve">公告发布。</w:t>
      </w:r>
      <w:r/>
    </w:p>
    <w:p>
      <w:pPr>
        <w:pStyle w:val="987"/>
        <w:spacing w:line="240" w:lineRule="auto"/>
        <w:rPr>
          <w:rFonts w:hint="eastAsia" w:ascii="宋体" w:hAnsi="宋体" w:cs="宋体"/>
          <w:sz w:val="24"/>
          <w:szCs w:val="24"/>
        </w:rPr>
      </w:pPr>
      <w:r>
        <w:rPr>
          <w:rFonts w:hint="eastAsia" w:ascii="宋体" w:hAnsi="宋体" w:cs="宋体"/>
          <w:sz w:val="24"/>
          <w:szCs w:val="24"/>
        </w:rPr>
        <w:t xml:space="preserve">4.2 残疾人福利性单位声明函</w:t>
      </w:r>
      <w:r/>
    </w:p>
    <w:p>
      <w:pPr>
        <w:pStyle w:val="1148"/>
        <w:jc w:val="center"/>
        <w:spacing w:line="360" w:lineRule="auto"/>
        <w:rPr>
          <w:rFonts w:hAnsi="宋体" w:eastAsia="宋体"/>
          <w:b/>
          <w:bCs/>
          <w:sz w:val="24"/>
          <w:szCs w:val="24"/>
        </w:rPr>
      </w:pPr>
      <w:r>
        <w:rPr>
          <w:rFonts w:hint="eastAsia" w:hAnsi="宋体" w:eastAsia="宋体"/>
          <w:b/>
          <w:bCs/>
          <w:sz w:val="24"/>
          <w:szCs w:val="24"/>
        </w:rPr>
        <w:t xml:space="preserve">残疾人福利性单位声明函</w:t>
      </w:r>
      <w:r/>
    </w:p>
    <w:p>
      <w:pPr>
        <w:pStyle w:val="1148"/>
        <w:ind w:firstLine="480"/>
        <w:jc w:val="left"/>
        <w:spacing w:line="360" w:lineRule="auto"/>
        <w:rPr>
          <w:rFonts w:hAnsi="宋体" w:eastAsia="宋体"/>
          <w:sz w:val="24"/>
          <w:szCs w:val="24"/>
        </w:rPr>
      </w:pPr>
      <w:r>
        <w:rPr>
          <w:rFonts w:hint="eastAsia"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4"/>
          <w:szCs w:val="24"/>
          <w:u w:val="single"/>
        </w:rPr>
        <w:t xml:space="preserve">           </w:t>
      </w:r>
      <w:r>
        <w:rPr>
          <w:rFonts w:hint="eastAsia" w:hAnsi="宋体" w:eastAsia="宋体"/>
          <w:sz w:val="24"/>
          <w:szCs w:val="24"/>
        </w:rPr>
        <w:t xml:space="preserve">单位的</w:t>
      </w:r>
      <w:r>
        <w:rPr>
          <w:rFonts w:hint="eastAsia" w:hAnsi="宋体" w:eastAsia="宋体"/>
          <w:sz w:val="24"/>
          <w:szCs w:val="24"/>
          <w:u w:val="single"/>
        </w:rPr>
        <w:t xml:space="preserve">           </w:t>
      </w:r>
      <w:r>
        <w:rPr>
          <w:rFonts w:hint="eastAsia" w:hAnsi="宋体" w:eastAsia="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148"/>
        <w:ind w:firstLine="425"/>
        <w:jc w:val="left"/>
        <w:spacing w:line="360" w:lineRule="auto"/>
        <w:rPr>
          <w:rFonts w:hAnsi="宋体" w:eastAsia="宋体"/>
          <w:sz w:val="24"/>
          <w:szCs w:val="24"/>
        </w:rPr>
      </w:pPr>
      <w:r>
        <w:rPr>
          <w:rFonts w:hint="eastAsia" w:hAnsi="宋体" w:eastAsia="宋体"/>
          <w:sz w:val="24"/>
          <w:szCs w:val="24"/>
        </w:rPr>
        <w:t xml:space="preserve">本单位对上述声明的真实性负责。如有虚假，将依法承担相应责任。</w:t>
      </w:r>
      <w:r/>
    </w:p>
    <w:p>
      <w:pPr>
        <w:pStyle w:val="1148"/>
        <w:ind w:firstLine="425"/>
        <w:jc w:val="left"/>
        <w:spacing w:line="360" w:lineRule="auto"/>
        <w:rPr>
          <w:rFonts w:hAnsi="宋体" w:eastAsia="宋体"/>
          <w:sz w:val="24"/>
          <w:szCs w:val="24"/>
        </w:rPr>
      </w:pPr>
      <w:r>
        <w:rPr>
          <w:rFonts w:hAnsi="宋体" w:eastAsia="宋体"/>
          <w:sz w:val="24"/>
          <w:szCs w:val="24"/>
        </w:rPr>
      </w:r>
      <w:r/>
    </w:p>
    <w:p>
      <w:pPr>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jc w:val="right"/>
        <w:spacing w:line="360" w:lineRule="auto"/>
        <w:rPr>
          <w:rFonts w:ascii="宋体" w:hAnsi="宋体"/>
          <w:sz w:val="24"/>
        </w:rPr>
      </w:pPr>
      <w:r>
        <w:rPr>
          <w:rFonts w:hint="eastAsia" w:ascii="宋体" w:hAnsi="宋体"/>
          <w:sz w:val="24"/>
        </w:rPr>
        <w:t xml:space="preserve">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pStyle w:val="1148"/>
        <w:ind w:firstLine="425"/>
        <w:jc w:val="right"/>
        <w:spacing w:line="360" w:lineRule="auto"/>
        <w:rPr>
          <w:rFonts w:hAnsi="宋体" w:eastAsia="宋体"/>
          <w:sz w:val="21"/>
          <w:szCs w:val="21"/>
        </w:rPr>
      </w:pPr>
      <w:r>
        <w:rPr>
          <w:rFonts w:hAnsi="宋体" w:eastAsia="宋体"/>
          <w:sz w:val="21"/>
          <w:szCs w:val="21"/>
        </w:rPr>
      </w:r>
      <w:r/>
    </w:p>
    <w:p>
      <w:pPr>
        <w:spacing w:line="360" w:lineRule="auto"/>
        <w:rPr>
          <w:b/>
        </w:rPr>
      </w:pPr>
      <w:r>
        <w:rPr>
          <w:rFonts w:hint="eastAsia"/>
          <w:b/>
        </w:rPr>
        <w:t xml:space="preserve">注：投标人如为残疾人福利性单位，中标后，请</w:t>
      </w:r>
      <w:r>
        <w:rPr>
          <w:b/>
        </w:rPr>
        <w:t xml:space="preserve">将</w:t>
      </w:r>
      <w:r>
        <w:rPr>
          <w:rFonts w:hint="eastAsia"/>
          <w:b/>
        </w:rPr>
        <w:t xml:space="preserve">残疾人福利性单位声明函（加盖</w:t>
      </w:r>
      <w:r>
        <w:rPr>
          <w:b/>
        </w:rPr>
        <w:t xml:space="preserve">公章的</w:t>
      </w:r>
      <w:r>
        <w:rPr>
          <w:rFonts w:hint="eastAsia"/>
          <w:b/>
        </w:rPr>
        <w:t xml:space="preserve">电子件）</w:t>
      </w:r>
      <w:r>
        <w:rPr>
          <w:b/>
        </w:rPr>
        <w:t xml:space="preserve">于</w:t>
      </w:r>
      <w:r>
        <w:rPr>
          <w:rFonts w:hint="eastAsia"/>
          <w:b/>
        </w:rPr>
        <w:t xml:space="preserve">1个</w:t>
      </w:r>
      <w:r>
        <w:rPr>
          <w:b/>
        </w:rPr>
        <w:t xml:space="preserve">工作日内发至</w:t>
      </w:r>
      <w:r>
        <w:rPr>
          <w:rFonts w:hint="eastAsia"/>
          <w:b/>
        </w:rPr>
        <w:t xml:space="preserve">379960567</w:t>
      </w:r>
      <w:r>
        <w:rPr>
          <w:b/>
        </w:rPr>
        <w:t xml:space="preserve">@</w:t>
      </w:r>
      <w:r>
        <w:rPr>
          <w:rFonts w:hint="eastAsia"/>
          <w:b/>
        </w:rPr>
        <w:t xml:space="preserve">qq</w:t>
      </w:r>
      <w:r>
        <w:rPr>
          <w:b/>
        </w:rPr>
        <w:t xml:space="preserve">.com邮箱</w:t>
      </w:r>
      <w:r>
        <w:rPr>
          <w:rFonts w:hint="eastAsia"/>
          <w:b/>
        </w:rPr>
        <w:t xml:space="preserve">，联系电话：025-84724903，以免影响中标公告发布。</w:t>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1148"/>
        <w:jc w:val="left"/>
        <w:spacing w:line="360" w:lineRule="auto"/>
        <w:rPr>
          <w:rFonts w:hAnsi="宋体" w:eastAsia="宋体"/>
          <w:sz w:val="21"/>
          <w:szCs w:val="21"/>
        </w:rPr>
      </w:pPr>
      <w:r>
        <w:rPr>
          <w:rFonts w:hAnsi="宋体" w:eastAsia="宋体"/>
          <w:sz w:val="21"/>
          <w:szCs w:val="21"/>
        </w:rPr>
      </w:r>
      <w:r/>
    </w:p>
    <w:p>
      <w:pPr>
        <w:pStyle w:val="986"/>
        <w:rPr>
          <w:rFonts w:hint="eastAsia" w:ascii="宋体" w:hAnsi="宋体" w:eastAsia="宋体" w:cs="宋体"/>
          <w:sz w:val="24"/>
          <w:szCs w:val="24"/>
        </w:rPr>
      </w:pPr>
      <w:r>
        <w:rPr>
          <w:rFonts w:hint="eastAsia" w:ascii="宋体" w:hAnsi="宋体" w:eastAsia="宋体" w:cs="宋体"/>
          <w:sz w:val="24"/>
          <w:szCs w:val="24"/>
        </w:rPr>
        <w:t xml:space="preserve">4.3 监狱企业证明文件</w:t>
      </w:r>
      <w:r/>
    </w:p>
    <w:p>
      <w:pPr>
        <w:ind w:firstLine="420"/>
        <w:spacing w:line="360" w:lineRule="auto"/>
        <w:rPr>
          <w:iCs/>
          <w:sz w:val="24"/>
        </w:rPr>
      </w:pPr>
      <w:r>
        <w:rPr>
          <w:rFonts w:hint="eastAsia"/>
          <w:iCs/>
          <w:sz w:val="24"/>
        </w:rPr>
        <w:t xml:space="preserve">若有监狱企业证明文件，请放置于此页。</w:t>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ascii="黑体" w:hAnsi="黑体" w:eastAsia="黑体"/>
          <w:sz w:val="32"/>
        </w:rPr>
      </w:pPr>
      <w:r>
        <w:rPr>
          <w:rFonts w:ascii="黑体" w:hAnsi="黑体" w:eastAsia="黑体"/>
          <w:sz w:val="32"/>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t xml:space="preserve">5. 投标人情况表</w:t>
      </w:r>
      <w:r/>
    </w:p>
    <w:p>
      <w:pPr>
        <w:pStyle w:val="992"/>
        <w:ind w:firstLine="0"/>
        <w:jc w:val="center"/>
        <w:rPr>
          <w:rFonts w:hint="eastAsia" w:ascii="宋体" w:hAnsi="宋体" w:eastAsia="宋体"/>
          <w:b/>
          <w:szCs w:val="24"/>
        </w:rPr>
      </w:pPr>
      <w:r>
        <w:rPr>
          <w:rFonts w:hint="eastAsia" w:ascii="宋体" w:hAnsi="宋体" w:eastAsia="宋体"/>
          <w:b/>
          <w:szCs w:val="24"/>
        </w:rPr>
      </w:r>
      <w:r/>
    </w:p>
    <w:p>
      <w:pPr>
        <w:jc w:val="center"/>
        <w:rPr>
          <w:sz w:val="24"/>
        </w:rPr>
      </w:pPr>
      <w:r>
        <w:rPr>
          <w:rFonts w:hint="eastAsia"/>
          <w:sz w:val="24"/>
        </w:rPr>
        <w:t xml:space="preserve">供应商情况表</w:t>
      </w:r>
      <w:r/>
    </w:p>
    <w:tbl>
      <w:tblPr>
        <w:tblStyle w:val="810"/>
        <w:tblpPr w:horzAnchor="page" w:tblpX="1443" w:vertAnchor="text" w:tblpY="306" w:leftFromText="180" w:topFromText="0" w:rightFromText="180" w:bottomFromText="0"/>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Borders>
              <w:right w:val="single" w:color="auto" w:sz="4" w:space="0"/>
            </w:tcBorders>
            <w:tcW w:w="1564"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1580"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764"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Borders>
              <w:right w:val="single" w:color="auto" w:sz="4" w:space="0"/>
            </w:tcBorders>
            <w:tcW w:w="1564"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址</w:t>
            </w:r>
            <w:r/>
          </w:p>
        </w:tc>
        <w:tc>
          <w:tcPr>
            <w:gridSpan w:val="7"/>
            <w:tcBorders>
              <w:left w:val="single" w:color="auto" w:sz="4" w:space="0"/>
            </w:tcBorders>
            <w:tcW w:w="7128"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right w:val="single" w:color="auto" w:sz="4" w:space="0"/>
            </w:tcBorders>
            <w:tcW w:w="1088"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电话</w:t>
            </w:r>
            <w:r/>
          </w:p>
        </w:tc>
        <w:tc>
          <w:tcPr>
            <w:gridSpan w:val="3"/>
            <w:tcBorders>
              <w:left w:val="single" w:color="auto" w:sz="4" w:space="0"/>
            </w:tcBorders>
            <w:tcW w:w="2773"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right w:val="single" w:color="auto" w:sz="4" w:space="0"/>
            </w:tcBorders>
            <w:tcW w:w="1289"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tc>
        <w:tc>
          <w:tcPr>
            <w:gridSpan w:val="3"/>
            <w:tcBorders>
              <w:left w:val="single" w:color="auto" w:sz="4" w:space="0"/>
            </w:tcBorders>
            <w:tcW w:w="3542"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25"/>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right w:val="single" w:color="auto" w:sz="4" w:space="0"/>
            </w:tcBorders>
            <w:tcW w:w="1088"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传真</w:t>
            </w:r>
            <w:r/>
          </w:p>
        </w:tc>
        <w:tc>
          <w:tcPr>
            <w:gridSpan w:val="3"/>
            <w:tcBorders>
              <w:left w:val="single" w:color="auto" w:sz="4" w:space="0"/>
            </w:tcBorders>
            <w:tcW w:w="2773"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right w:val="single" w:color="auto" w:sz="4" w:space="0"/>
            </w:tcBorders>
            <w:tcW w:w="1289"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12"/>
              <w:ind w:firstLine="0"/>
              <w:jc w:val="both"/>
              <w:spacing w:line="300"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645"/>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right w:val="single" w:color="auto" w:sz="4" w:space="0"/>
            </w:tcBorders>
            <w:tcW w:w="10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单位从业人员数量</w:t>
            </w:r>
            <w:r/>
          </w:p>
        </w:tc>
        <w:tc>
          <w:tcPr>
            <w:gridSpan w:val="3"/>
            <w:tcBorders>
              <w:left w:val="single" w:color="auto" w:sz="4" w:space="0"/>
            </w:tcBorders>
            <w:tcW w:w="2773" w:type="dxa"/>
            <w:vAlign w:val="center"/>
            <w:textDirection w:val="lrTb"/>
            <w:noWrap w:val="false"/>
          </w:tcPr>
          <w:p>
            <w:pPr>
              <w:pStyle w:val="812"/>
              <w:ind w:firstLine="216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人</w:t>
            </w:r>
            <w:r/>
          </w:p>
        </w:tc>
        <w:tc>
          <w:tcPr>
            <w:gridSpan w:val="4"/>
            <w:tcBorders>
              <w:right w:val="single" w:color="auto" w:sz="4" w:space="0"/>
            </w:tcBorders>
            <w:tcW w:w="2701"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单位202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年总营业收入</w:t>
            </w:r>
            <w:r/>
          </w:p>
        </w:tc>
        <w:tc>
          <w:tcPr>
            <w:tcBorders>
              <w:left w:val="single" w:color="auto" w:sz="4" w:space="0"/>
            </w:tcBorders>
            <w:tcW w:w="2130" w:type="dxa"/>
            <w:vAlign w:val="center"/>
            <w:textDirection w:val="lrTb"/>
            <w:noWrap w:val="false"/>
          </w:tcPr>
          <w:p>
            <w:pPr>
              <w:pStyle w:val="812"/>
              <w:ind w:firstLine="147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trHeight w:val="645"/>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right w:val="single" w:color="auto" w:sz="4" w:space="0"/>
            </w:tcBorders>
            <w:tcW w:w="1088"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企业规模</w:t>
            </w:r>
            <w:r/>
          </w:p>
        </w:tc>
        <w:tc>
          <w:tcPr>
            <w:gridSpan w:val="8"/>
            <w:tcBorders>
              <w:left w:val="single" w:color="auto" w:sz="4" w:space="0"/>
            </w:tcBorders>
            <w:tcW w:w="7604" w:type="dxa"/>
            <w:vAlign w:val="center"/>
            <w:textDirection w:val="lrTb"/>
            <w:noWrap w:val="false"/>
          </w:tcPr>
          <w:p>
            <w:pPr>
              <w:pStyle w:val="812"/>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□大型     □中型     □小型     □微型</w:t>
            </w:r>
            <w:r/>
          </w:p>
        </w:tc>
      </w:tr>
      <w:tr>
        <w:trPr>
          <w:trHeight w:val="1767"/>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gridSpan w:val="9"/>
            <w:tcW w:w="8692"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主营范围</w:t>
            </w:r>
            <w:r/>
          </w:p>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1.___________________________________</w:t>
            </w:r>
            <w:r/>
          </w:p>
          <w:p>
            <w:pPr>
              <w:pStyle w:val="812"/>
              <w:ind w:firstLine="0"/>
              <w:jc w:val="both"/>
              <w:spacing w:line="30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2.___________________________________</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                                 </w:t>
            </w:r>
            <w:r/>
          </w:p>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none"/>
              </w:rPr>
              <w:t xml:space="preserve">___________________________________</w:t>
            </w:r>
            <w:r/>
          </w:p>
        </w:tc>
      </w:tr>
      <w:tr>
        <w:trPr>
          <w:trHeight w:val="1548"/>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gridSpan w:val="3"/>
            <w:tcW w:w="2445"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p>
        </w:tc>
        <w:tc>
          <w:tcPr>
            <w:gridSpan w:val="6"/>
            <w:tcW w:w="6247" w:type="dxa"/>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18"/>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gridSpan w:val="3"/>
            <w:tcW w:w="2445" w:type="dxa"/>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392"/>
        </w:trPr>
        <w:tc>
          <w:tcPr>
            <w:tcW w:w="650" w:type="dxa"/>
            <w:vAlign w:val="center"/>
            <w:textDirection w:val="lrTb"/>
            <w:noWrap w:val="false"/>
          </w:tcPr>
          <w:p>
            <w:pPr>
              <w:pStyle w:val="812"/>
              <w:ind w:firstLine="0"/>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gridSpan w:val="9"/>
            <w:tcW w:w="8692" w:type="dxa"/>
            <w:vAlign w:val="center"/>
            <w:textDirection w:val="lrTb"/>
            <w:noWrap w:val="false"/>
          </w:tcPr>
          <w:p>
            <w:pPr>
              <w:pStyle w:val="812"/>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r>
    </w:tbl>
    <w:p>
      <w:pPr>
        <w:rPr>
          <w:rFonts w:ascii="宋体" w:hAnsi="宋体"/>
          <w:sz w:val="24"/>
        </w:rPr>
      </w:pPr>
      <w:r>
        <w:rPr>
          <w:rFonts w:ascii="宋体" w:hAnsi="宋体"/>
          <w:sz w:val="24"/>
        </w:rPr>
        <w:t xml:space="preserve">单位名称（加盖公章）：</w:t>
      </w:r>
      <w:r/>
    </w:p>
    <w:p>
      <w:pPr>
        <w:pStyle w:val="1507"/>
        <w:spacing w:line="360" w:lineRule="auto"/>
        <w:rPr>
          <w:rFonts w:hint="default" w:hAnsi="宋体" w:eastAsia="宋体"/>
          <w:b/>
          <w:color w:val="000000"/>
          <w:sz w:val="24"/>
          <w:szCs w:val="24"/>
        </w:rPr>
      </w:pPr>
      <w:r>
        <w:rPr>
          <w:rFonts w:hint="default" w:hAnsi="宋体" w:eastAsia="宋体"/>
          <w:b/>
          <w:color w:val="000000"/>
          <w:sz w:val="24"/>
          <w:szCs w:val="24"/>
        </w:rPr>
        <w:t xml:space="preserve">注：</w:t>
      </w:r>
      <w:r>
        <w:rPr>
          <w:rFonts w:hAnsi="宋体" w:eastAsia="宋体"/>
          <w:b/>
          <w:color w:val="000000"/>
          <w:sz w:val="24"/>
          <w:szCs w:val="24"/>
        </w:rPr>
        <w:t xml:space="preserve">企业规模的</w:t>
      </w:r>
      <w:r>
        <w:rPr>
          <w:rFonts w:hint="default" w:hAnsi="宋体" w:eastAsia="宋体"/>
          <w:b/>
          <w:color w:val="000000"/>
          <w:sz w:val="24"/>
          <w:szCs w:val="24"/>
        </w:rPr>
        <w:t xml:space="preserve">企业划型标准请根据《中小企业划型标准规定》（工信部联企业〔2011〕300号）</w:t>
      </w:r>
      <w:r>
        <w:rPr>
          <w:rFonts w:hAnsi="宋体" w:eastAsia="宋体"/>
          <w:b/>
          <w:color w:val="000000"/>
          <w:sz w:val="24"/>
          <w:szCs w:val="24"/>
        </w:rPr>
        <w:t xml:space="preserve">。</w:t>
      </w:r>
      <w:r/>
    </w:p>
    <w:p>
      <w:pPr>
        <w:spacing w:line="360" w:lineRule="auto"/>
        <w:rPr>
          <w:sz w:val="24"/>
        </w:rPr>
      </w:pPr>
      <w:r>
        <w:rPr>
          <w:sz w:val="24"/>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987"/>
        <w:spacing w:line="240" w:lineRule="auto"/>
        <w:rPr>
          <w:rFonts w:hint="eastAsia" w:ascii="宋体" w:hAnsi="宋体" w:cs="宋体"/>
          <w:sz w:val="24"/>
          <w:szCs w:val="24"/>
        </w:rPr>
      </w:pPr>
      <w:r>
        <w:rPr>
          <w:rFonts w:hint="eastAsia" w:ascii="宋体" w:hAnsi="宋体" w:cs="宋体"/>
          <w:sz w:val="24"/>
          <w:szCs w:val="24"/>
        </w:rPr>
        <w:t xml:space="preserve">6. 投标承诺函</w:t>
      </w:r>
      <w:r/>
    </w:p>
    <w:p>
      <w:pPr>
        <w:jc w:val="center"/>
        <w:spacing w:line="360" w:lineRule="auto"/>
        <w:rPr>
          <w:rFonts w:ascii="宋体" w:hAnsi="宋体"/>
          <w:b/>
          <w:bCs/>
          <w:sz w:val="24"/>
        </w:rPr>
      </w:pPr>
      <w:r>
        <w:rPr>
          <w:rFonts w:ascii="宋体" w:hAnsi="宋体"/>
          <w:b/>
          <w:bCs/>
          <w:sz w:val="24"/>
        </w:rPr>
        <w:t xml:space="preserve">投标</w:t>
      </w:r>
      <w:r>
        <w:rPr>
          <w:rFonts w:hint="eastAsia" w:ascii="宋体" w:hAnsi="宋体"/>
          <w:b/>
          <w:bCs/>
          <w:sz w:val="24"/>
        </w:rPr>
        <w:t xml:space="preserve">承诺</w:t>
      </w:r>
      <w:r>
        <w:rPr>
          <w:rFonts w:ascii="宋体" w:hAnsi="宋体"/>
          <w:b/>
          <w:bCs/>
          <w:sz w:val="24"/>
        </w:rPr>
        <w:t xml:space="preserve">函</w:t>
      </w:r>
      <w:r/>
    </w:p>
    <w:p>
      <w:pPr>
        <w:jc w:val="center"/>
        <w:spacing w:line="360" w:lineRule="auto"/>
        <w:rPr>
          <w:rFonts w:ascii="宋体" w:hAnsi="宋体"/>
          <w:b/>
          <w:bCs/>
          <w:sz w:val="24"/>
        </w:rPr>
      </w:pPr>
      <w:r>
        <w:rPr>
          <w:rFonts w:ascii="宋体" w:hAnsi="宋体"/>
          <w:b/>
          <w:bCs/>
          <w:sz w:val="24"/>
        </w:rPr>
      </w:r>
      <w:r/>
    </w:p>
    <w:p>
      <w:pPr>
        <w:spacing w:line="360" w:lineRule="auto"/>
        <w:rPr>
          <w:rFonts w:ascii="宋体" w:hAnsi="宋体"/>
          <w:sz w:val="24"/>
        </w:rPr>
      </w:pPr>
      <w:r>
        <w:rPr>
          <w:rFonts w:hint="eastAsia" w:ascii="宋体" w:hAnsi="宋体"/>
          <w:sz w:val="24"/>
        </w:rPr>
        <w:t xml:space="preserve">致：</w:t>
      </w:r>
      <w:r>
        <w:rPr>
          <w:rFonts w:hint="eastAsia"/>
          <w:i/>
          <w:iCs/>
          <w:sz w:val="24"/>
        </w:rPr>
        <w:t xml:space="preserve">（采购人名称）、江苏中食信企业管理咨询有限公司</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经仔细阅读和研究，我方同意招标文件</w:t>
      </w:r>
      <w:r>
        <w:rPr>
          <w:rFonts w:hint="eastAsia"/>
          <w:sz w:val="24"/>
          <w:lang w:val="zh-CN"/>
        </w:rPr>
        <w:t xml:space="preserve">（包括补充文件）</w:t>
      </w:r>
      <w:r>
        <w:rPr>
          <w:rFonts w:hint="eastAsia" w:ascii="宋体" w:hAnsi="宋体"/>
          <w:sz w:val="24"/>
        </w:rPr>
        <w:t xml:space="preserve">的各条款要求，自愿参加</w:t>
      </w:r>
      <w:r>
        <w:rPr>
          <w:rFonts w:hint="eastAsia" w:ascii="宋体" w:hAnsi="宋体"/>
          <w:sz w:val="24"/>
          <w:u w:val="single"/>
        </w:rPr>
        <w:t xml:space="preserve">_</w:t>
      </w:r>
      <w:r>
        <w:rPr>
          <w:rFonts w:hint="eastAsia"/>
          <w:i/>
          <w:iCs/>
          <w:sz w:val="24"/>
          <w:u w:val="single"/>
        </w:rPr>
        <w:t xml:space="preserve">（项目名称及项目编号）</w:t>
      </w:r>
      <w:r>
        <w:rPr>
          <w:rFonts w:hint="eastAsia" w:ascii="宋体" w:hAnsi="宋体"/>
          <w:sz w:val="24"/>
          <w:u w:val="single"/>
        </w:rPr>
        <w:t xml:space="preserve"> </w:t>
      </w:r>
      <w:r>
        <w:rPr>
          <w:rFonts w:hint="eastAsia" w:ascii="宋体" w:hAnsi="宋体"/>
          <w:sz w:val="24"/>
        </w:rPr>
        <w:t xml:space="preserve">的投标活动，并做出如下承诺：</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lang w:val="zh-CN"/>
        </w:rPr>
        <w:t xml:space="preserve">我方</w:t>
      </w:r>
      <w:r>
        <w:rPr>
          <w:sz w:val="24"/>
          <w:lang w:val="zh-CN"/>
        </w:rPr>
        <w:t xml:space="preserve">同意提供与投标有关的一切数据或资料，并保证所提供的投标文件及相关资料均真实有效</w:t>
      </w:r>
      <w:r>
        <w:rPr>
          <w:rFonts w:hint="eastAsia"/>
          <w:sz w:val="24"/>
          <w:lang w:val="zh-CN"/>
        </w:rPr>
        <w:t xml:space="preserve">，</w:t>
      </w:r>
      <w:r>
        <w:rPr>
          <w:sz w:val="24"/>
          <w:lang w:val="zh-CN"/>
        </w:rPr>
        <w:t xml:space="preserve">若有</w:t>
      </w:r>
      <w:r>
        <w:rPr>
          <w:rFonts w:hint="eastAsia"/>
          <w:sz w:val="24"/>
          <w:lang w:val="zh-CN"/>
        </w:rPr>
        <w:t xml:space="preserve">不实</w:t>
      </w:r>
      <w:r>
        <w:rPr>
          <w:sz w:val="24"/>
          <w:lang w:val="zh-CN"/>
        </w:rPr>
        <w:t xml:space="preserve">，</w:t>
      </w:r>
      <w:r>
        <w:rPr>
          <w:rFonts w:hint="eastAsia"/>
          <w:sz w:val="24"/>
          <w:lang w:val="zh-CN"/>
        </w:rPr>
        <w:t xml:space="preserve">由此产生的后果由我</w:t>
      </w:r>
      <w:r>
        <w:rPr>
          <w:sz w:val="24"/>
          <w:lang w:val="zh-CN"/>
        </w:rPr>
        <w:t xml:space="preserve">方承担</w:t>
      </w:r>
      <w:r>
        <w:rPr>
          <w:rFonts w:hint="eastAsia"/>
          <w:sz w:val="24"/>
          <w:lang w:val="zh-CN"/>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我方具有良好的商业信誉和健全的财务会计制度；</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我方具有依法缴纳税收和社会保障资金的良好记录；</w:t>
      </w:r>
      <w:r/>
    </w:p>
    <w:p>
      <w:pPr>
        <w:ind w:firstLine="480"/>
        <w:jc w:val="left"/>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我方具有履行合同所必需的设备和专业技术能力；</w:t>
      </w:r>
      <w:r/>
    </w:p>
    <w:p>
      <w:pPr>
        <w:ind w:firstLine="480"/>
        <w:jc w:val="left"/>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我方参加本次政府采购活动前3年内在经营活动中无重大违法记录；</w:t>
      </w:r>
      <w:r/>
    </w:p>
    <w:p>
      <w:pPr>
        <w:ind w:firstLine="480"/>
        <w:jc w:val="left"/>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p>
    <w:p>
      <w:pPr>
        <w:ind w:firstLine="480"/>
        <w:jc w:val="left"/>
        <w:spacing w:line="360" w:lineRule="auto"/>
        <w:rPr>
          <w:rFonts w:hint="eastAsia" w:ascii="宋体" w:hAnsi="宋体"/>
          <w:sz w:val="24"/>
        </w:rPr>
      </w:pPr>
      <w:r>
        <w:rPr>
          <w:rFonts w:ascii="宋体" w:hAnsi="宋体"/>
          <w:sz w:val="24"/>
        </w:rPr>
        <w:t xml:space="preserve">7.我方同意按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的有效期限为开标后</w:t>
      </w:r>
      <w:r>
        <w:rPr>
          <w:rFonts w:hint="eastAsia" w:ascii="宋体" w:hAnsi="宋体"/>
          <w:sz w:val="24"/>
        </w:rPr>
        <w:t xml:space="preserve">90天；</w:t>
      </w:r>
      <w:r/>
    </w:p>
    <w:p>
      <w:pPr>
        <w:ind w:firstLine="480"/>
        <w:jc w:val="left"/>
        <w:spacing w:line="360" w:lineRule="auto"/>
        <w:rPr>
          <w:rFonts w:hint="eastAsia" w:ascii="宋体" w:hAnsi="宋体"/>
          <w:sz w:val="24"/>
        </w:rPr>
      </w:pPr>
      <w:r>
        <w:rPr>
          <w:rFonts w:ascii="宋体" w:hAnsi="宋体"/>
          <w:sz w:val="24"/>
        </w:rPr>
        <w:t xml:space="preserve">8.我方同意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80"/>
        <w:jc w:val="left"/>
        <w:spacing w:line="360" w:lineRule="auto"/>
        <w:rPr>
          <w:rFonts w:ascii="宋体" w:hAnsi="宋体"/>
          <w:sz w:val="24"/>
        </w:rPr>
      </w:pPr>
      <w:r>
        <w:rPr>
          <w:rFonts w:ascii="宋体" w:hAnsi="宋体"/>
          <w:sz w:val="24"/>
        </w:rPr>
        <w:t xml:space="preserve">10</w:t>
      </w:r>
      <w:r>
        <w:rPr>
          <w:rFonts w:hint="eastAsia" w:ascii="宋体" w:hAnsi="宋体"/>
          <w:sz w:val="24"/>
        </w:rPr>
        <w:t xml:space="preserve">.我方知晓上述行为的法律后果，并认可本承诺函作为采购人要求我方履行违约赔偿的依据。</w:t>
      </w:r>
      <w:r/>
    </w:p>
    <w:p>
      <w:pPr>
        <w:ind w:firstLine="480"/>
        <w:spacing w:line="360" w:lineRule="auto"/>
        <w:rPr>
          <w:rFonts w:ascii="宋体" w:hAnsi="宋体"/>
          <w:sz w:val="24"/>
        </w:rPr>
      </w:pPr>
      <w:r>
        <w:rPr>
          <w:rFonts w:ascii="宋体" w:hAnsi="宋体"/>
          <w:sz w:val="24"/>
        </w:rPr>
      </w:r>
      <w:r/>
    </w:p>
    <w:p>
      <w:pPr>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jc w:val="both"/>
        <w:spacing w:line="360" w:lineRule="auto"/>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ascii="宋体" w:hAnsi="宋体"/>
          <w:sz w:val="24"/>
        </w:rPr>
        <w:t xml:space="preserve">法定代表人</w:t>
      </w:r>
      <w:r>
        <w:rPr>
          <w:rFonts w:hint="eastAsia" w:ascii="宋体" w:hAnsi="宋体"/>
          <w:sz w:val="24"/>
          <w:lang w:val="en-US" w:eastAsia="zh-CN"/>
        </w:rPr>
        <w:t xml:space="preserve">或代理人</w:t>
      </w:r>
      <w:r>
        <w:rPr>
          <w:rFonts w:ascii="宋体" w:hAnsi="宋体"/>
          <w:sz w:val="24"/>
        </w:rPr>
        <w:t xml:space="preserve">：（签字或盖章）</w:t>
      </w:r>
      <w:r/>
    </w:p>
    <w:p>
      <w:pPr>
        <w:jc w:val="center"/>
        <w:spacing w:line="360" w:lineRule="auto"/>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日</w:t>
      </w:r>
      <w:r>
        <w:rPr>
          <w:rFonts w:hint="eastAsia" w:ascii="宋体" w:hAnsi="宋体"/>
          <w:sz w:val="24"/>
          <w:lang w:val="en-US" w:eastAsia="zh-CN"/>
        </w:rPr>
        <w:t xml:space="preserve">  </w:t>
      </w:r>
      <w:r>
        <w:rPr>
          <w:rFonts w:hint="eastAsia" w:ascii="宋体" w:hAnsi="宋体"/>
          <w:sz w:val="24"/>
        </w:rPr>
        <w:t xml:space="preserve">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ascii="宋体" w:hAnsi="宋体"/>
        </w:rPr>
      </w:r>
      <w:r/>
    </w:p>
    <w:p>
      <w:pPr>
        <w:jc w:val="right"/>
        <w:spacing w:line="360" w:lineRule="auto"/>
        <w:rPr>
          <w:rFonts w:hint="eastAsia" w:ascii="宋体" w:hAnsi="宋体"/>
        </w:rPr>
      </w:pPr>
      <w:r>
        <w:rPr>
          <w:rFonts w:hint="eastAsia" w:ascii="宋体" w:hAnsi="宋体"/>
        </w:rPr>
      </w:r>
      <w:r/>
    </w:p>
    <w:p>
      <w:pPr>
        <w:jc w:val="right"/>
        <w:spacing w:line="360" w:lineRule="auto"/>
        <w:rPr>
          <w:rFonts w:ascii="宋体" w:hAnsi="宋体"/>
        </w:rPr>
      </w:pPr>
      <w:r>
        <w:rPr>
          <w:rFonts w:hint="eastAsia" w:ascii="宋体" w:hAnsi="宋体"/>
        </w:rPr>
        <w:t xml:space="preserve"> </w:t>
      </w:r>
      <w:r>
        <w:rPr>
          <w:rFonts w:ascii="宋体" w:hAnsi="宋体"/>
        </w:rPr>
        <w:t xml:space="preserve">      </w:t>
      </w:r>
      <w:r/>
    </w:p>
    <w:p>
      <w:pPr>
        <w:rPr>
          <w:rFonts w:ascii="黑体" w:hAnsi="黑体" w:eastAsia="黑体"/>
          <w:sz w:val="32"/>
        </w:rPr>
      </w:pPr>
      <w:r>
        <w:rPr>
          <w:rFonts w:ascii="黑体" w:hAnsi="黑体" w:eastAsia="黑体"/>
          <w:sz w:val="32"/>
        </w:rPr>
      </w:r>
      <w:r/>
    </w:p>
    <w:p>
      <w:pPr>
        <w:rPr>
          <w:rFonts w:hint="eastAsia" w:ascii="宋体" w:hAnsi="宋体" w:cs="宋体"/>
          <w:b/>
          <w:bCs/>
          <w:sz w:val="24"/>
        </w:rPr>
      </w:pPr>
      <w:r>
        <w:rPr>
          <w:rFonts w:hint="eastAsia" w:ascii="宋体" w:hAnsi="宋体" w:cs="宋体"/>
          <w:b/>
          <w:bCs/>
          <w:sz w:val="24"/>
        </w:rPr>
        <w:t xml:space="preserve">7.法定代表人授权委托书</w:t>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ascii="宋体" w:hAnsi="宋体"/>
          <w:sz w:val="24"/>
        </w:rPr>
      </w:pPr>
      <w:r>
        <w:rPr>
          <w:rFonts w:hint="eastAsia" w:ascii="宋体" w:hAnsi="宋体"/>
          <w:sz w:val="24"/>
        </w:rPr>
        <w:t xml:space="preserve">法定代表人授权委托书</w:t>
      </w:r>
      <w:r/>
    </w:p>
    <w:p>
      <w:pPr>
        <w:spacing w:line="360" w:lineRule="auto"/>
        <w:rPr>
          <w:rFonts w:ascii="宋体" w:hAnsi="宋体"/>
          <w:sz w:val="24"/>
        </w:rPr>
      </w:pPr>
      <w:r>
        <w:rPr>
          <w:rFonts w:hint="eastAsia" w:ascii="宋体" w:hAnsi="宋体"/>
          <w:sz w:val="24"/>
        </w:rPr>
        <w:t xml:space="preserve">江苏中食信企业管理咨询有限公司：</w:t>
      </w:r>
      <w:r/>
    </w:p>
    <w:p>
      <w:pPr>
        <w:ind w:firstLine="480"/>
        <w:spacing w:line="360" w:lineRule="auto"/>
        <w:rPr>
          <w:rFonts w:ascii="宋体" w:hAnsi="宋体"/>
          <w:sz w:val="24"/>
        </w:rPr>
      </w:pPr>
      <w:r>
        <w:rPr>
          <w:rFonts w:hint="eastAsia" w:ascii="宋体" w:hAnsi="宋体"/>
          <w:sz w:val="24"/>
        </w:rPr>
        <w:t xml:space="preserve">本授权委托书声明：我</w:t>
      </w:r>
      <w:r>
        <w:rPr>
          <w:rFonts w:hint="eastAsia"/>
          <w:i/>
          <w:iCs/>
          <w:sz w:val="24"/>
          <w:u w:val="single"/>
        </w:rPr>
        <w:t xml:space="preserve">（法定代表人姓名）</w:t>
      </w:r>
      <w:r>
        <w:rPr>
          <w:rFonts w:hint="eastAsia" w:ascii="宋体" w:hAnsi="宋体"/>
          <w:sz w:val="24"/>
        </w:rPr>
        <w:t xml:space="preserve">系</w:t>
      </w:r>
      <w:r>
        <w:rPr>
          <w:rFonts w:hint="eastAsia"/>
          <w:i/>
          <w:iCs/>
          <w:sz w:val="24"/>
          <w:u w:val="single"/>
        </w:rPr>
        <w:t xml:space="preserve">（企业名称）</w:t>
      </w:r>
      <w:r>
        <w:rPr>
          <w:rFonts w:hint="eastAsia" w:ascii="宋体" w:hAnsi="宋体"/>
          <w:sz w:val="24"/>
        </w:rPr>
        <w:t xml:space="preserve">的法定代表人，现授权委托</w:t>
      </w:r>
      <w:r>
        <w:rPr>
          <w:rFonts w:hint="eastAsia"/>
          <w:i/>
          <w:iCs/>
          <w:sz w:val="24"/>
          <w:u w:val="single"/>
        </w:rPr>
        <w:t xml:space="preserve">（代理人姓名） </w:t>
      </w:r>
      <w:r>
        <w:rPr>
          <w:rFonts w:hint="eastAsia" w:ascii="宋体" w:hAnsi="宋体"/>
          <w:sz w:val="24"/>
        </w:rPr>
        <w:t xml:space="preserve">代表我公司参加贵公司组织实施的项目编号为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号的采购活动。代理人在开标、澄清、签约等过程中所签署的一切文件和处理与这有关的一切事务，我均予以承认。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本授权委托书自投标开始至合同履行完毕止。</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代理人： </w:t>
      </w:r>
      <w:r>
        <w:rPr>
          <w:rFonts w:ascii="宋体" w:hAnsi="宋体"/>
          <w:sz w:val="24"/>
        </w:rPr>
        <w:t xml:space="preserve">                            </w:t>
      </w:r>
      <w:r>
        <w:rPr>
          <w:rFonts w:hint="eastAsia" w:ascii="宋体" w:hAnsi="宋体"/>
          <w:sz w:val="24"/>
        </w:rPr>
        <w:t xml:space="preserve">职务：</w:t>
      </w:r>
      <w:r/>
    </w:p>
    <w:p>
      <w:pPr>
        <w:spacing w:line="360" w:lineRule="auto"/>
        <w:rPr>
          <w:rFonts w:ascii="宋体" w:hAnsi="宋体"/>
          <w:sz w:val="24"/>
        </w:rPr>
      </w:pPr>
      <w:r>
        <w:rPr>
          <w:rFonts w:hint="eastAsia" w:ascii="宋体" w:hAnsi="宋体"/>
          <w:sz w:val="24"/>
        </w:rPr>
        <w:t xml:space="preserve">身份证号码：                        </w:t>
      </w:r>
      <w:r>
        <w:rPr>
          <w:rFonts w:ascii="宋体" w:hAnsi="宋体"/>
          <w:sz w:val="24"/>
        </w:rPr>
        <w:t xml:space="preserve"> </w:t>
      </w:r>
      <w:r>
        <w:rPr>
          <w:rFonts w:hint="eastAsia" w:ascii="宋体" w:hAnsi="宋体"/>
          <w:sz w:val="24"/>
        </w:rPr>
        <w:t xml:space="preserve">联系电话：</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代理人签字：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法定代表人签字：</w:t>
      </w:r>
      <w:r/>
    </w:p>
    <w:p>
      <w:pPr>
        <w:spacing w:line="360" w:lineRule="auto"/>
        <w:rPr>
          <w:rFonts w:ascii="宋体" w:hAnsi="宋体"/>
          <w:sz w:val="24"/>
        </w:rPr>
      </w:pPr>
      <w:r>
        <w:rPr>
          <w:rFonts w:hint="eastAsia" w:ascii="宋体" w:hAnsi="宋体"/>
          <w:sz w:val="24"/>
        </w:rPr>
        <w:t xml:space="preserve">附上法定代表人、代理人身份证正反复印件</w:t>
      </w:r>
      <w:r/>
    </w:p>
    <w:p>
      <w:pPr>
        <w:ind w:right="420"/>
        <w:jc w:val="right"/>
        <w:spacing w:line="360" w:lineRule="auto"/>
        <w:rPr>
          <w:rFonts w:hint="eastAsia" w:ascii="宋体" w:hAnsi="宋体"/>
          <w:sz w:val="24"/>
        </w:rPr>
      </w:pPr>
      <w:r>
        <w:rPr>
          <w:rFonts w:hint="eastAsia" w:ascii="宋体" w:hAnsi="宋体"/>
          <w:sz w:val="24"/>
        </w:rPr>
      </w:r>
      <w:r/>
    </w:p>
    <w:p>
      <w:pPr>
        <w:ind w:right="420"/>
        <w:jc w:val="center"/>
        <w:spacing w:line="360" w:lineRule="auto"/>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jc w:val="center"/>
        <w:spacing w:line="360" w:lineRule="auto"/>
        <w:rPr>
          <w:sz w:val="24"/>
        </w:rPr>
      </w:pPr>
      <w:r>
        <w:rPr>
          <w:rFonts w:hint="eastAsia"/>
          <w:sz w:val="24"/>
          <w:lang w:val="en-US" w:eastAsia="zh-CN"/>
        </w:rPr>
        <w:t xml:space="preserve">                       </w:t>
      </w:r>
      <w:r>
        <w:rPr>
          <w:rFonts w:hint="eastAsia"/>
          <w:sz w:val="24"/>
        </w:rPr>
        <w:t xml:space="preserve">日</w:t>
      </w:r>
      <w:r>
        <w:rPr>
          <w:rFonts w:hint="eastAsia"/>
          <w:sz w:val="24"/>
          <w:lang w:val="en-US" w:eastAsia="zh-CN"/>
        </w:rPr>
        <w:t xml:space="preserve">  </w:t>
      </w:r>
      <w:r>
        <w:rPr>
          <w:rFonts w:hint="eastAsia"/>
          <w:sz w:val="24"/>
        </w:rPr>
        <w:t xml:space="preserve">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spacing w:line="360" w:lineRule="auto"/>
      </w:pPr>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1701" w:equalWidth="1"/>
          <w:docGrid w:linePitch="360"/>
        </w:sectPr>
      </w:pPr>
      <w:r>
        <w:rPr>
          <w:rFonts w:ascii="黑体" w:hAnsi="黑体" w:eastAsia="黑体"/>
          <w:sz w:val="32"/>
        </w:rPr>
      </w:r>
      <w:r/>
    </w:p>
    <w:p>
      <w:pPr>
        <w:rPr>
          <w:rFonts w:hint="eastAsia" w:ascii="宋体" w:hAnsi="宋体" w:cs="宋体"/>
          <w:b/>
          <w:bCs/>
          <w:sz w:val="24"/>
        </w:rPr>
      </w:pPr>
      <w:r/>
      <w:bookmarkStart w:id="23" w:name="_Toc483385150"/>
      <w:r/>
      <w:bookmarkStart w:id="24" w:name="_Ref477866519"/>
      <w:r/>
      <w:bookmarkStart w:id="25" w:name="_Toc8652604"/>
      <w:r/>
      <w:bookmarkStart w:id="26" w:name="_Toc522624854"/>
      <w:r/>
      <w:bookmarkStart w:id="27" w:name="_Ref79503215"/>
      <w:r/>
      <w:bookmarkStart w:id="28" w:name="_Toc521586598"/>
      <w:r/>
      <w:bookmarkStart w:id="29" w:name="_Toc519609407"/>
      <w:r>
        <w:rPr>
          <w:rFonts w:hint="eastAsia" w:ascii="宋体" w:hAnsi="宋体" w:cs="宋体"/>
          <w:b/>
          <w:bCs/>
          <w:sz w:val="24"/>
        </w:rPr>
        <w:t xml:space="preserve">8.偏离表（技术、商务）</w:t>
      </w:r>
      <w:bookmarkEnd w:id="23"/>
      <w:r/>
      <w:bookmarkEnd w:id="24"/>
      <w:r/>
      <w:bookmarkEnd w:id="25"/>
      <w:r/>
      <w:bookmarkEnd w:id="26"/>
      <w:r/>
      <w:bookmarkEnd w:id="27"/>
      <w:r/>
      <w:bookmarkEnd w:id="28"/>
      <w:r/>
      <w:bookmarkEnd w:id="29"/>
      <w:r/>
      <w:r/>
    </w:p>
    <w:p>
      <w:pPr>
        <w:jc w:val="center"/>
        <w:spacing w:line="360" w:lineRule="auto"/>
        <w:rPr>
          <w:rFonts w:hint="eastAsia"/>
          <w:b/>
          <w:bCs/>
          <w:sz w:val="24"/>
        </w:rPr>
      </w:pPr>
      <w:r>
        <w:rPr>
          <w:rFonts w:hint="eastAsia"/>
          <w:b/>
          <w:bCs/>
          <w:sz w:val="24"/>
        </w:rPr>
      </w:r>
      <w:r/>
    </w:p>
    <w:p>
      <w:pPr>
        <w:jc w:val="center"/>
        <w:spacing w:line="360" w:lineRule="auto"/>
        <w:rPr>
          <w:b/>
          <w:bCs/>
          <w:sz w:val="24"/>
        </w:rPr>
      </w:pPr>
      <w:r>
        <w:rPr>
          <w:rFonts w:hint="eastAsia"/>
          <w:b/>
          <w:bCs/>
          <w:sz w:val="24"/>
        </w:rPr>
        <w:t xml:space="preserve">偏离表（技术、商务）</w:t>
      </w:r>
      <w:r/>
    </w:p>
    <w:tbl>
      <w:tblPr>
        <w:tblStyle w:val="81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2"/>
        <w:gridCol w:w="2329"/>
        <w:gridCol w:w="2329"/>
        <w:gridCol w:w="2467"/>
      </w:tblGrid>
      <w:tr>
        <w:trPr/>
        <w:tc>
          <w:tcPr>
            <w:tcW w:w="1164" w:type="dxa"/>
            <w:vAlign w:val="top"/>
            <w:textDirection w:val="lrTb"/>
            <w:noWrap w:val="false"/>
          </w:tcPr>
          <w:p>
            <w:pPr>
              <w:pStyle w:val="992"/>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1254" w:type="dxa"/>
            <w:vAlign w:val="top"/>
            <w:textDirection w:val="lrTb"/>
            <w:noWrap w:val="false"/>
          </w:tcPr>
          <w:p>
            <w:pPr>
              <w:pStyle w:val="992"/>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1254" w:type="dxa"/>
            <w:vAlign w:val="top"/>
            <w:textDirection w:val="lrTb"/>
            <w:noWrap w:val="false"/>
          </w:tcPr>
          <w:p>
            <w:pPr>
              <w:pStyle w:val="992"/>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1328" w:type="dxa"/>
            <w:vAlign w:val="top"/>
            <w:textDirection w:val="lrTb"/>
            <w:noWrap w:val="false"/>
          </w:tcPr>
          <w:p>
            <w:pPr>
              <w:pStyle w:val="992"/>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16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992"/>
              <w:ind w:firstLine="0"/>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rPr>
          <w:rFonts w:hint="eastAsia" w:hAnsi="宋体" w:eastAsia="宋体"/>
          <w:b/>
          <w:sz w:val="21"/>
          <w:szCs w:val="21"/>
        </w:rPr>
      </w:pPr>
      <w:r>
        <w:rPr>
          <w:rFonts w:hint="eastAsia" w:hAnsi="宋体" w:eastAsia="宋体"/>
          <w:b/>
          <w:sz w:val="21"/>
          <w:szCs w:val="21"/>
        </w:rPr>
        <w:t xml:space="preserve">1、如果行数不够，请自行增加。</w:t>
      </w:r>
      <w:r/>
    </w:p>
    <w:p>
      <w:pPr>
        <w:jc w:val="left"/>
        <w:spacing w:line="360" w:lineRule="auto"/>
        <w:rPr>
          <w:rFonts w:hint="eastAsia" w:hAnsi="宋体" w:eastAsia="宋体"/>
          <w:b/>
          <w:sz w:val="21"/>
          <w:szCs w:val="21"/>
        </w:rPr>
      </w:pPr>
      <w:r>
        <w:rPr>
          <w:rFonts w:hint="eastAsia" w:hAnsi="宋体" w:eastAsia="宋体"/>
          <w:b/>
          <w:sz w:val="21"/>
          <w:szCs w:val="21"/>
        </w:rPr>
        <w:t xml:space="preserve">2、供应商应在上表中明确投标文件</w:t>
      </w:r>
      <w:r>
        <w:rPr>
          <w:rFonts w:hint="eastAsia" w:hAnsi="宋体"/>
          <w:b/>
          <w:sz w:val="21"/>
          <w:szCs w:val="21"/>
          <w:lang w:val="en-US" w:eastAsia="zh-CN"/>
        </w:rPr>
        <w:t xml:space="preserve">技术、商务</w:t>
      </w:r>
      <w:r>
        <w:rPr>
          <w:rFonts w:hint="eastAsia" w:hAnsi="宋体" w:eastAsia="宋体"/>
          <w:b/>
          <w:sz w:val="21"/>
          <w:szCs w:val="21"/>
        </w:rPr>
        <w:t xml:space="preserve">部分与招标文件要求的</w:t>
      </w:r>
      <w:r>
        <w:rPr>
          <w:rFonts w:hint="eastAsia" w:hAnsi="宋体"/>
          <w:b/>
          <w:sz w:val="21"/>
          <w:szCs w:val="21"/>
          <w:lang w:val="en-US" w:eastAsia="zh-CN"/>
        </w:rPr>
        <w:t xml:space="preserve">技术、</w:t>
      </w:r>
      <w:r>
        <w:rPr>
          <w:rFonts w:hint="eastAsia" w:hAnsi="宋体" w:eastAsia="宋体"/>
          <w:b/>
          <w:sz w:val="21"/>
          <w:szCs w:val="21"/>
        </w:rPr>
        <w:t xml:space="preserve">商务条款偏离情况，</w:t>
      </w:r>
      <w:r>
        <w:rPr>
          <w:rFonts w:hint="eastAsia" w:hAnsi="宋体"/>
          <w:b/>
          <w:sz w:val="21"/>
          <w:szCs w:val="21"/>
          <w:lang w:val="en-US" w:eastAsia="zh-CN"/>
        </w:rPr>
        <w:t xml:space="preserve">应逐条进行说明</w:t>
      </w:r>
      <w:r>
        <w:rPr>
          <w:rFonts w:hint="eastAsia" w:hAnsi="宋体" w:eastAsia="宋体"/>
          <w:b/>
          <w:sz w:val="21"/>
          <w:szCs w:val="21"/>
        </w:rPr>
        <w:t xml:space="preserve">。</w:t>
      </w:r>
      <w:r/>
    </w:p>
    <w:p>
      <w:pPr>
        <w:ind w:firstLine="2160"/>
        <w:jc w:val="left"/>
        <w:spacing w:line="360" w:lineRule="auto"/>
        <w:rPr>
          <w:rFonts w:hint="eastAsia" w:ascii="宋体" w:hAnsi="宋体"/>
          <w:sz w:val="24"/>
        </w:rPr>
      </w:pPr>
      <w:r>
        <w:rPr>
          <w:rFonts w:hint="eastAsia" w:ascii="宋体" w:hAnsi="宋体"/>
          <w:sz w:val="24"/>
        </w:rPr>
      </w:r>
      <w:r/>
    </w:p>
    <w:p>
      <w:pPr>
        <w:ind w:firstLine="2160"/>
        <w:jc w:val="left"/>
        <w:spacing w:line="360" w:lineRule="auto"/>
        <w:rPr>
          <w:rFonts w:hint="eastAsia" w:ascii="宋体" w:hAnsi="宋体"/>
          <w:sz w:val="24"/>
        </w:rPr>
      </w:pPr>
      <w:r>
        <w:rPr>
          <w:rFonts w:hint="eastAsia" w:ascii="宋体" w:hAnsi="宋体"/>
          <w:sz w:val="24"/>
        </w:rPr>
        <w:t xml:space="preserve">                    投标人：（公章）</w:t>
      </w:r>
      <w:r/>
    </w:p>
    <w:p>
      <w:pPr>
        <w:ind w:firstLine="4560"/>
        <w:jc w:val="left"/>
        <w:spacing w:line="360" w:lineRule="auto"/>
        <w:rPr>
          <w:rFonts w:hint="eastAsia" w:ascii="宋体" w:hAnsi="宋体"/>
          <w:sz w:val="24"/>
        </w:rPr>
      </w:pPr>
      <w:r>
        <w:rPr>
          <w:rFonts w:hint="eastAsia" w:ascii="宋体" w:hAnsi="宋体"/>
          <w:sz w:val="24"/>
        </w:rPr>
        <w:t xml:space="preserve">法定代表人或代理人：（签字或盖章）                 </w:t>
      </w:r>
      <w:r/>
    </w:p>
    <w:p>
      <w:pPr>
        <w:ind w:firstLine="2160"/>
        <w:jc w:val="left"/>
        <w:spacing w:line="360" w:lineRule="auto"/>
        <w:rPr>
          <w:rFonts w:hint="eastAsia" w:ascii="宋体" w:hAnsi="宋体"/>
          <w:sz w:val="24"/>
        </w:rPr>
      </w:pPr>
      <w:r>
        <w:rPr>
          <w:rFonts w:hint="eastAsia" w:ascii="宋体" w:hAnsi="宋体"/>
          <w:sz w:val="24"/>
        </w:rPr>
        <w:t xml:space="preserve">                    日</w:t>
      </w:r>
      <w:r>
        <w:rPr>
          <w:rFonts w:hint="eastAsia" w:ascii="宋体" w:hAnsi="宋体"/>
          <w:sz w:val="24"/>
          <w:lang w:val="en-US" w:eastAsia="zh-CN"/>
        </w:rPr>
        <w:t xml:space="preserve">  </w:t>
      </w:r>
      <w:r>
        <w:rPr>
          <w:rFonts w:hint="eastAsia" w:ascii="宋体" w:hAnsi="宋体"/>
          <w:sz w:val="24"/>
        </w:rPr>
        <w:t xml:space="preserve">期：     年  月  日</w:t>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92"/>
        <w:ind w:firstLine="0"/>
        <w:spacing w:line="360" w:lineRule="auto"/>
        <w:rPr>
          <w:rFonts w:ascii="宋体" w:hAnsi="宋体" w:eastAsia="宋体"/>
          <w:sz w:val="21"/>
          <w:szCs w:val="21"/>
        </w:rPr>
      </w:pPr>
      <w:r>
        <w:rPr>
          <w:rFonts w:ascii="宋体" w:hAnsi="宋体" w:eastAsia="宋体"/>
          <w:sz w:val="21"/>
          <w:szCs w:val="21"/>
        </w:rPr>
      </w:r>
      <w:r/>
    </w:p>
    <w:p>
      <w:pPr>
        <w:pStyle w:val="986"/>
        <w:numPr>
          <w:ilvl w:val="0"/>
          <w:numId w:val="7"/>
        </w:numPr>
        <w:rPr>
          <w:rFonts w:ascii="宋体" w:hAnsi="宋体" w:eastAsia="宋体" w:cs="宋体"/>
          <w:sz w:val="24"/>
          <w:szCs w:val="24"/>
        </w:rPr>
      </w:pPr>
      <w:r/>
      <w:bookmarkStart w:id="30" w:name="_Ref65584702"/>
      <w:r>
        <w:rPr>
          <w:rFonts w:hint="eastAsia" w:ascii="宋体" w:hAnsi="宋体" w:eastAsia="宋体" w:cs="宋体"/>
          <w:sz w:val="24"/>
          <w:szCs w:val="24"/>
        </w:rPr>
        <w:t xml:space="preserve">项目相关符合性</w:t>
      </w:r>
      <w:r>
        <w:rPr>
          <w:rFonts w:ascii="宋体" w:hAnsi="宋体" w:eastAsia="宋体" w:cs="宋体"/>
          <w:sz w:val="24"/>
          <w:szCs w:val="24"/>
        </w:rPr>
        <w:t xml:space="preserve">的</w:t>
      </w:r>
      <w:r>
        <w:rPr>
          <w:rFonts w:hint="eastAsia" w:ascii="宋体" w:hAnsi="宋体" w:eastAsia="宋体" w:cs="宋体"/>
          <w:sz w:val="24"/>
          <w:szCs w:val="24"/>
        </w:rPr>
        <w:t xml:space="preserve">审查资料</w:t>
      </w:r>
      <w:r/>
    </w:p>
    <w:p>
      <w:pPr>
        <w:ind w:firstLine="240"/>
        <w:spacing w:line="360" w:lineRule="auto"/>
        <w:rPr>
          <w:rFonts w:hint="eastAsia" w:ascii="宋体" w:hAnsi="宋体"/>
          <w:sz w:val="24"/>
        </w:rPr>
      </w:pPr>
      <w:r>
        <w:rPr>
          <w:rFonts w:hint="eastAsia" w:ascii="宋体" w:hAnsi="宋体"/>
          <w:sz w:val="24"/>
        </w:rPr>
        <w:t xml:space="preserve">项目相关符合性的审查资料放置在此处。</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ascii="宋体" w:hAnsi="宋体"/>
          <w:sz w:val="24"/>
        </w:rPr>
      </w:pPr>
      <w:r>
        <w:rPr>
          <w:rFonts w:ascii="宋体" w:hAnsi="宋体"/>
          <w:sz w:val="24"/>
        </w:rPr>
      </w:r>
      <w:r/>
    </w:p>
    <w:p>
      <w:pPr>
        <w:pStyle w:val="986"/>
        <w:numPr>
          <w:ilvl w:val="0"/>
          <w:numId w:val="7"/>
        </w:numPr>
        <w:rPr>
          <w:rFonts w:hint="eastAsia" w:ascii="宋体" w:hAnsi="宋体" w:eastAsia="宋体" w:cs="宋体"/>
          <w:sz w:val="24"/>
          <w:szCs w:val="24"/>
        </w:rPr>
      </w:pPr>
      <w:r>
        <w:rPr>
          <w:rFonts w:hint="eastAsia" w:ascii="宋体" w:hAnsi="宋体" w:eastAsia="宋体" w:cs="宋体"/>
          <w:sz w:val="24"/>
          <w:szCs w:val="24"/>
        </w:rPr>
        <w:t xml:space="preserve">人员配置表</w:t>
      </w:r>
      <w:bookmarkEnd w:id="30"/>
      <w:r>
        <w:rPr>
          <w:rFonts w:hint="eastAsia" w:ascii="宋体" w:hAnsi="宋体" w:eastAsia="宋体" w:cs="宋体"/>
          <w:sz w:val="24"/>
          <w:szCs w:val="24"/>
        </w:rPr>
        <w:t xml:space="preserve">及人员证书</w:t>
      </w:r>
      <w:r/>
    </w:p>
    <w:p>
      <w:pPr>
        <w:jc w:val="center"/>
        <w:spacing w:line="360" w:lineRule="auto"/>
        <w:rPr>
          <w:b/>
          <w:bCs/>
          <w:sz w:val="24"/>
        </w:rPr>
      </w:pPr>
      <w:r>
        <w:rPr>
          <w:rFonts w:hint="eastAsia"/>
          <w:b/>
          <w:bCs/>
          <w:sz w:val="24"/>
        </w:rPr>
        <w:t xml:space="preserve">人员配置表</w:t>
      </w:r>
      <w:r/>
    </w:p>
    <w:tbl>
      <w:tblPr>
        <w:tblStyle w:val="810"/>
        <w:tblW w:w="486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64"/>
        <w:gridCol w:w="1213"/>
        <w:gridCol w:w="2013"/>
        <w:gridCol w:w="1213"/>
        <w:gridCol w:w="1213"/>
        <w:gridCol w:w="1213"/>
        <w:gridCol w:w="1209"/>
      </w:tblGrid>
      <w:tr>
        <w:trPr>
          <w:jc w:val="center"/>
          <w:trHeight w:val="567"/>
        </w:trPr>
        <w:tc>
          <w:tcPr>
            <w:tcW w:w="534" w:type="dxa"/>
            <w:vAlign w:val="center"/>
            <w:textDirection w:val="lrTb"/>
            <w:noWrap w:val="false"/>
          </w:tcPr>
          <w:p>
            <w:pPr>
              <w:jc w:val="center"/>
              <w:spacing w:line="360" w:lineRule="auto"/>
              <w:rPr>
                <w:rFonts w:hAnsi="宋体"/>
                <w:szCs w:val="21"/>
              </w:rPr>
            </w:pPr>
            <w:r>
              <w:rPr>
                <w:rFonts w:hAnsi="宋体"/>
                <w:szCs w:val="21"/>
              </w:rPr>
              <w:t xml:space="preserve">序号</w:t>
            </w:r>
            <w:r/>
          </w:p>
        </w:tc>
        <w:tc>
          <w:tcPr>
            <w:tcW w:w="671" w:type="dxa"/>
            <w:vAlign w:val="center"/>
            <w:textDirection w:val="lrTb"/>
            <w:noWrap w:val="false"/>
          </w:tcPr>
          <w:p>
            <w:pPr>
              <w:jc w:val="center"/>
              <w:spacing w:line="360" w:lineRule="auto"/>
              <w:rPr>
                <w:rFonts w:hAnsi="宋体"/>
                <w:szCs w:val="21"/>
              </w:rPr>
            </w:pPr>
            <w:r>
              <w:rPr>
                <w:rFonts w:hint="eastAsia" w:hAnsi="宋体"/>
                <w:szCs w:val="21"/>
              </w:rPr>
              <w:t xml:space="preserve">姓名</w:t>
            </w:r>
            <w:r/>
          </w:p>
        </w:tc>
        <w:tc>
          <w:tcPr>
            <w:tcW w:w="1114" w:type="dxa"/>
            <w:vAlign w:val="center"/>
            <w:textDirection w:val="lrTb"/>
            <w:noWrap w:val="false"/>
          </w:tcPr>
          <w:p>
            <w:pPr>
              <w:jc w:val="center"/>
              <w:spacing w:line="360" w:lineRule="auto"/>
              <w:rPr>
                <w:rFonts w:hAnsi="宋体"/>
                <w:szCs w:val="21"/>
              </w:rPr>
            </w:pPr>
            <w:r>
              <w:rPr>
                <w:rFonts w:hint="eastAsia" w:hAnsi="宋体"/>
                <w:szCs w:val="21"/>
              </w:rPr>
              <w:t xml:space="preserve">岗位名称</w:t>
            </w:r>
            <w:r/>
          </w:p>
        </w:tc>
        <w:tc>
          <w:tcPr>
            <w:tcW w:w="671" w:type="dxa"/>
            <w:vAlign w:val="center"/>
            <w:textDirection w:val="lrTb"/>
            <w:noWrap w:val="false"/>
          </w:tcPr>
          <w:p>
            <w:pPr>
              <w:jc w:val="center"/>
              <w:spacing w:line="360" w:lineRule="auto"/>
              <w:rPr>
                <w:rFonts w:hAnsi="宋体"/>
                <w:szCs w:val="21"/>
              </w:rPr>
            </w:pPr>
            <w:r>
              <w:rPr>
                <w:rFonts w:hint="eastAsia" w:hAnsi="宋体"/>
                <w:szCs w:val="21"/>
              </w:rPr>
              <w:t xml:space="preserve">性别</w:t>
            </w:r>
            <w:r/>
          </w:p>
        </w:tc>
        <w:tc>
          <w:tcPr>
            <w:tcW w:w="671" w:type="dxa"/>
            <w:vAlign w:val="center"/>
            <w:textDirection w:val="lrTb"/>
            <w:noWrap w:val="false"/>
          </w:tcPr>
          <w:p>
            <w:pPr>
              <w:jc w:val="center"/>
              <w:spacing w:line="360" w:lineRule="auto"/>
              <w:rPr>
                <w:rFonts w:hAnsi="宋体"/>
                <w:szCs w:val="21"/>
              </w:rPr>
            </w:pPr>
            <w:r>
              <w:rPr>
                <w:rFonts w:hint="eastAsia" w:hAnsi="宋体"/>
                <w:szCs w:val="21"/>
              </w:rPr>
              <w:t xml:space="preserve">年龄</w:t>
            </w:r>
            <w:r/>
          </w:p>
        </w:tc>
        <w:tc>
          <w:tcPr>
            <w:tcW w:w="671" w:type="dxa"/>
            <w:vAlign w:val="center"/>
            <w:textDirection w:val="lrTb"/>
            <w:noWrap w:val="false"/>
          </w:tcPr>
          <w:p>
            <w:pPr>
              <w:jc w:val="center"/>
              <w:spacing w:line="360" w:lineRule="auto"/>
              <w:rPr>
                <w:rFonts w:hAnsi="宋体"/>
                <w:szCs w:val="21"/>
              </w:rPr>
            </w:pPr>
            <w:r>
              <w:rPr>
                <w:rFonts w:hint="eastAsia" w:hAnsi="宋体"/>
                <w:szCs w:val="21"/>
              </w:rPr>
              <w:t xml:space="preserve">学历</w:t>
            </w:r>
            <w:r/>
          </w:p>
        </w:tc>
        <w:tc>
          <w:tcPr>
            <w:tcW w:w="669" w:type="dxa"/>
            <w:vAlign w:val="center"/>
            <w:textDirection w:val="lrTb"/>
            <w:noWrap w:val="false"/>
          </w:tcPr>
          <w:p>
            <w:pPr>
              <w:jc w:val="center"/>
              <w:spacing w:line="360" w:lineRule="auto"/>
              <w:rPr>
                <w:rFonts w:hAnsi="宋体"/>
                <w:szCs w:val="21"/>
              </w:rPr>
            </w:pPr>
            <w:r>
              <w:rPr>
                <w:rFonts w:hint="eastAsia" w:hAnsi="宋体"/>
                <w:szCs w:val="21"/>
              </w:rPr>
              <w:t xml:space="preserve">证书</w:t>
            </w:r>
            <w:r/>
          </w:p>
        </w:tc>
      </w:tr>
      <w:tr>
        <w:trPr>
          <w:jc w:val="center"/>
          <w:trHeight w:val="567"/>
        </w:trPr>
        <w:tc>
          <w:tcPr>
            <w:tcW w:w="53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671" w:type="dxa"/>
            <w:vAlign w:val="center"/>
            <w:textDirection w:val="lrTb"/>
            <w:noWrap w:val="false"/>
          </w:tcPr>
          <w:p>
            <w:pPr>
              <w:jc w:val="center"/>
              <w:spacing w:line="360" w:lineRule="auto"/>
              <w:rPr>
                <w:rFonts w:hAnsi="宋体"/>
                <w:szCs w:val="21"/>
              </w:rPr>
            </w:pPr>
            <w:r>
              <w:rPr>
                <w:rFonts w:hAnsi="宋体"/>
                <w:szCs w:val="21"/>
              </w:rPr>
            </w:r>
            <w:r/>
          </w:p>
        </w:tc>
        <w:tc>
          <w:tcPr>
            <w:tcW w:w="1114" w:type="dxa"/>
            <w:vAlign w:val="center"/>
            <w:textDirection w:val="lrTb"/>
            <w:noWrap w:val="false"/>
          </w:tcPr>
          <w:p>
            <w:pPr>
              <w:jc w:val="center"/>
              <w:spacing w:line="360" w:lineRule="auto"/>
              <w:rPr>
                <w:rFonts w:hAnsi="宋体"/>
                <w:szCs w:val="21"/>
              </w:rPr>
            </w:pPr>
            <w:r>
              <w:rPr>
                <w:rFonts w:hAnsi="宋体"/>
                <w:szCs w:val="21"/>
              </w:rPr>
            </w:r>
            <w:r/>
          </w:p>
        </w:tc>
        <w:tc>
          <w:tcPr>
            <w:tcW w:w="671" w:type="dxa"/>
            <w:vAlign w:val="center"/>
            <w:textDirection w:val="lrTb"/>
            <w:noWrap w:val="false"/>
          </w:tcPr>
          <w:p>
            <w:pPr>
              <w:jc w:val="center"/>
              <w:spacing w:line="360" w:lineRule="auto"/>
              <w:rPr>
                <w:rFonts w:hAnsi="宋体"/>
                <w:szCs w:val="21"/>
              </w:rPr>
            </w:pPr>
            <w:r>
              <w:rPr>
                <w:rFonts w:hAnsi="宋体"/>
                <w:szCs w:val="21"/>
              </w:rPr>
            </w:r>
            <w:r/>
          </w:p>
        </w:tc>
        <w:tc>
          <w:tcPr>
            <w:tcW w:w="671" w:type="dxa"/>
            <w:vAlign w:val="center"/>
            <w:textDirection w:val="lrTb"/>
            <w:noWrap w:val="false"/>
          </w:tcPr>
          <w:p>
            <w:pPr>
              <w:jc w:val="center"/>
              <w:spacing w:line="360" w:lineRule="auto"/>
              <w:rPr>
                <w:rFonts w:hAnsi="宋体"/>
                <w:szCs w:val="21"/>
              </w:rPr>
            </w:pPr>
            <w:r>
              <w:rPr>
                <w:rFonts w:hAnsi="宋体"/>
                <w:szCs w:val="21"/>
              </w:rPr>
            </w:r>
            <w:r/>
          </w:p>
        </w:tc>
        <w:tc>
          <w:tcPr>
            <w:tcW w:w="671" w:type="dxa"/>
            <w:vAlign w:val="center"/>
            <w:textDirection w:val="lrTb"/>
            <w:noWrap w:val="false"/>
          </w:tcPr>
          <w:p>
            <w:pPr>
              <w:jc w:val="center"/>
              <w:spacing w:line="360" w:lineRule="auto"/>
              <w:rPr>
                <w:rFonts w:hAnsi="宋体"/>
                <w:szCs w:val="21"/>
              </w:rPr>
            </w:pPr>
            <w:r>
              <w:rPr>
                <w:rFonts w:hAnsi="宋体"/>
                <w:szCs w:val="21"/>
              </w:rPr>
            </w:r>
            <w:r/>
          </w:p>
        </w:tc>
        <w:tc>
          <w:tcPr>
            <w:tcW w:w="669" w:type="dxa"/>
            <w:vAlign w:val="center"/>
            <w:textDirection w:val="lrTb"/>
            <w:noWrap w:val="false"/>
          </w:tcPr>
          <w:p>
            <w:pPr>
              <w:jc w:val="center"/>
              <w:spacing w:line="360" w:lineRule="auto"/>
              <w:rPr>
                <w:rFonts w:hAnsi="宋体"/>
                <w:szCs w:val="21"/>
              </w:rPr>
            </w:pPr>
            <w:r>
              <w:rPr>
                <w:rFonts w:hAnsi="宋体"/>
                <w:szCs w:val="21"/>
              </w:rPr>
            </w:r>
            <w:r/>
          </w:p>
        </w:tc>
      </w:tr>
      <w:tr>
        <w:trPr>
          <w:jc w:val="center"/>
          <w:trHeight w:val="567"/>
        </w:trPr>
        <w:tc>
          <w:tcPr>
            <w:tcW w:w="534" w:type="dxa"/>
            <w:vAlign w:val="center"/>
            <w:textDirection w:val="lrTb"/>
            <w:noWrap w:val="false"/>
          </w:tcPr>
          <w:p>
            <w:pPr>
              <w:pStyle w:val="147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r>
      <w:tr>
        <w:trPr>
          <w:jc w:val="center"/>
          <w:trHeight w:val="567"/>
        </w:trPr>
        <w:tc>
          <w:tcPr>
            <w:tcW w:w="534" w:type="dxa"/>
            <w:vAlign w:val="center"/>
            <w:textDirection w:val="lrTb"/>
            <w:noWrap w:val="false"/>
          </w:tcPr>
          <w:p>
            <w:pPr>
              <w:pStyle w:val="147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r>
      <w:tr>
        <w:trPr>
          <w:jc w:val="center"/>
          <w:trHeight w:val="567"/>
        </w:trPr>
        <w:tc>
          <w:tcPr>
            <w:tcW w:w="534" w:type="dxa"/>
            <w:vAlign w:val="center"/>
            <w:textDirection w:val="lrTb"/>
            <w:noWrap w:val="false"/>
          </w:tcPr>
          <w:p>
            <w:pPr>
              <w:pStyle w:val="147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r>
      <w:tr>
        <w:trPr>
          <w:jc w:val="center"/>
          <w:trHeight w:val="567"/>
        </w:trPr>
        <w:tc>
          <w:tcPr>
            <w:tcW w:w="534" w:type="dxa"/>
            <w:vAlign w:val="center"/>
            <w:textDirection w:val="lrTb"/>
            <w:noWrap w:val="false"/>
          </w:tcPr>
          <w:p>
            <w:pPr>
              <w:pStyle w:val="147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r>
      <w:tr>
        <w:trPr>
          <w:jc w:val="center"/>
          <w:trHeight w:val="567"/>
        </w:trPr>
        <w:tc>
          <w:tcPr>
            <w:tcW w:w="534" w:type="dxa"/>
            <w:vAlign w:val="center"/>
            <w:textDirection w:val="lrTb"/>
            <w:noWrap w:val="false"/>
          </w:tcPr>
          <w:p>
            <w:pPr>
              <w:pStyle w:val="1473"/>
              <w:jc w:val="center"/>
              <w:spacing w:line="360" w:lineRule="auto"/>
              <w:rPr>
                <w:rFonts w:hAnsi="宋体" w:eastAsia="宋体"/>
                <w:sz w:val="21"/>
                <w:szCs w:val="21"/>
              </w:rPr>
            </w:pPr>
            <w:r>
              <w:rPr>
                <w:rFonts w:hAnsi="宋体"/>
                <w:sz w:val="21"/>
                <w:szCs w:val="21"/>
              </w:rPr>
              <w:t xml:space="preserve">…</w:t>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73"/>
              <w:jc w:val="center"/>
              <w:spacing w:line="360" w:lineRule="auto"/>
              <w:rPr>
                <w:rFonts w:hAnsi="宋体" w:eastAsia="宋体"/>
                <w:sz w:val="21"/>
                <w:szCs w:val="21"/>
              </w:rPr>
            </w:pPr>
            <w:r>
              <w:rPr>
                <w:rFonts w:hAnsi="宋体" w:eastAsia="宋体"/>
                <w:sz w:val="21"/>
                <w:szCs w:val="21"/>
              </w:rPr>
            </w:r>
            <w:r/>
          </w:p>
        </w:tc>
      </w:tr>
    </w:tbl>
    <w:p>
      <w:pPr>
        <w:pStyle w:val="1148"/>
        <w:jc w:val="left"/>
        <w:spacing w:line="360" w:lineRule="auto"/>
        <w:rPr>
          <w:rFonts w:hAnsi="宋体" w:eastAsia="宋体"/>
          <w:b/>
          <w:sz w:val="21"/>
          <w:szCs w:val="21"/>
        </w:rPr>
      </w:pPr>
      <w:r>
        <w:rPr>
          <w:rFonts w:hint="eastAsia" w:hAnsi="宋体" w:eastAsia="宋体"/>
          <w:b/>
          <w:sz w:val="21"/>
          <w:szCs w:val="21"/>
        </w:rPr>
        <w:t xml:space="preserve">注：投标人可根据招标内容自行调整</w:t>
      </w:r>
      <w:r/>
    </w:p>
    <w:p>
      <w:pPr>
        <w:jc w:val="center"/>
        <w:spacing w:line="360" w:lineRule="auto"/>
        <w:rPr>
          <w:rFonts w:ascii="宋体" w:hAnsi="宋体"/>
          <w:sz w:val="24"/>
        </w:rPr>
      </w:pPr>
      <w:r>
        <w:rPr>
          <w:rFonts w:hint="eastAsia" w:ascii="宋体" w:hAnsi="宋体"/>
        </w:rPr>
        <w:t xml:space="preserve">                           </w:t>
      </w: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pStyle w:val="1473"/>
        <w:ind w:firstLine="410"/>
        <w:jc w:val="right"/>
        <w:spacing w:line="360" w:lineRule="auto"/>
        <w:rPr>
          <w:rFonts w:hAnsi="宋体" w:eastAsia="宋体"/>
          <w:sz w:val="24"/>
          <w:szCs w:val="24"/>
        </w:rPr>
      </w:pPr>
      <w:r>
        <w:rPr>
          <w:rFonts w:hAnsi="宋体" w:eastAsia="宋体"/>
          <w:sz w:val="24"/>
          <w:szCs w:val="24"/>
        </w:rPr>
        <w:t xml:space="preserve">法定代表人或</w:t>
      </w:r>
      <w:r>
        <w:rPr>
          <w:rFonts w:hint="eastAsia" w:hAnsi="宋体" w:eastAsia="宋体"/>
          <w:sz w:val="24"/>
          <w:szCs w:val="24"/>
        </w:rPr>
        <w:t xml:space="preserve">代理人</w:t>
      </w:r>
      <w:r>
        <w:rPr>
          <w:rFonts w:hAnsi="宋体" w:eastAsia="宋体"/>
          <w:sz w:val="24"/>
          <w:szCs w:val="24"/>
        </w:rPr>
        <w:t xml:space="preserve">：（签字或盖章）</w:t>
      </w:r>
      <w:r/>
    </w:p>
    <w:p>
      <w:pPr>
        <w:jc w:val="center"/>
        <w:spacing w:line="360" w:lineRule="auto"/>
        <w:rPr>
          <w:sz w:val="24"/>
        </w:rPr>
      </w:pPr>
      <w:r>
        <w:rPr>
          <w:rFonts w:hint="eastAsia"/>
          <w:sz w:val="24"/>
        </w:rPr>
        <w:t xml:space="preserve">                           </w:t>
      </w:r>
      <w:r>
        <w:rPr>
          <w:rFonts w:hint="eastAsia"/>
          <w:sz w:val="24"/>
          <w:lang w:val="en-US" w:eastAsia="zh-CN"/>
        </w:rPr>
        <w:t xml:space="preserve"> </w:t>
      </w:r>
      <w:r>
        <w:rPr>
          <w:rFonts w:hint="eastAsia"/>
          <w:sz w:val="24"/>
        </w:rPr>
        <w:t xml:space="preserve"> 日</w:t>
      </w:r>
      <w:r>
        <w:rPr>
          <w:rFonts w:hint="eastAsia"/>
          <w:sz w:val="24"/>
          <w:lang w:val="en-US" w:eastAsia="zh-CN"/>
        </w:rPr>
        <w:t xml:space="preserve">  </w:t>
      </w:r>
      <w:r>
        <w:rPr>
          <w:rFonts w:hint="eastAsia"/>
          <w:sz w:val="24"/>
        </w:rPr>
        <w:t xml:space="preserve">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pStyle w:val="992"/>
        <w:ind w:right="105" w:firstLine="0"/>
        <w:spacing w:line="360" w:lineRule="auto"/>
        <w:rPr>
          <w:rFonts w:ascii="宋体" w:hAnsi="宋体" w:eastAsia="宋体"/>
          <w:b/>
          <w:sz w:val="21"/>
          <w:szCs w:val="21"/>
        </w:rPr>
      </w:pPr>
      <w:r>
        <w:rPr>
          <w:rFonts w:ascii="宋体" w:hAnsi="宋体" w:eastAsia="宋体"/>
          <w:b/>
          <w:sz w:val="21"/>
          <w:szCs w:val="21"/>
        </w:rPr>
      </w:r>
      <w:r/>
    </w:p>
    <w:p>
      <w:pPr>
        <w:pStyle w:val="992"/>
        <w:ind w:right="105" w:firstLine="0"/>
        <w:spacing w:line="360" w:lineRule="auto"/>
        <w:rPr>
          <w:rFonts w:ascii="宋体" w:hAnsi="宋体" w:eastAsia="宋体"/>
          <w:sz w:val="21"/>
          <w:szCs w:val="21"/>
        </w:rPr>
      </w:pPr>
      <w:r>
        <w:rPr>
          <w:rFonts w:ascii="宋体" w:hAnsi="宋体" w:eastAsia="宋体"/>
          <w:sz w:val="21"/>
          <w:szCs w:val="21"/>
        </w:rPr>
      </w:r>
      <w:r/>
    </w:p>
    <w:p>
      <w:pPr>
        <w:jc w:val="left"/>
        <w:spacing w:line="360" w:lineRule="auto"/>
        <w:rPr>
          <w:rFonts w:ascii="宋体" w:hAnsi="宋体"/>
          <w:szCs w:val="21"/>
        </w:rPr>
      </w:pPr>
      <w:r/>
      <w:bookmarkStart w:id="31" w:name="_Toc519609408"/>
      <w:r/>
      <w:bookmarkStart w:id="32" w:name="_Ref477866521"/>
      <w:r/>
      <w:bookmarkStart w:id="33" w:name="_Toc483385151"/>
      <w:r/>
      <w:bookmarkStart w:id="34" w:name="_Toc521586599"/>
      <w:r/>
      <w:bookmarkStart w:id="35" w:name="_Toc522624855"/>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pStyle w:val="986"/>
        <w:numPr>
          <w:ilvl w:val="0"/>
          <w:numId w:val="7"/>
        </w:numPr>
        <w:ind w:left="0" w:firstLine="0"/>
        <w:rPr>
          <w:rFonts w:hint="eastAsia" w:ascii="宋体" w:hAnsi="宋体" w:eastAsia="宋体" w:cs="宋体"/>
          <w:sz w:val="24"/>
          <w:szCs w:val="24"/>
        </w:rPr>
      </w:pPr>
      <w:r>
        <w:rPr>
          <w:rFonts w:hint="eastAsia" w:ascii="宋体" w:hAnsi="宋体" w:eastAsia="宋体" w:cs="宋体"/>
          <w:sz w:val="24"/>
          <w:szCs w:val="24"/>
        </w:rPr>
        <w:t xml:space="preserve">报价分析表</w:t>
      </w:r>
      <w:r/>
    </w:p>
    <w:p>
      <w:pPr>
        <w:pStyle w:val="1096"/>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ascii="Times New Roman" w:hAnsi="Times New Roman" w:eastAsia="宋体"/>
          <w:i/>
          <w:iCs/>
          <w:sz w:val="24"/>
          <w:szCs w:val="24"/>
          <w:u w:val="single"/>
        </w:rPr>
        <w:t xml:space="preserve"> </w:t>
      </w:r>
      <w:r>
        <w:rPr>
          <w:rFonts w:hint="eastAsia" w:ascii="Times New Roman" w:hAnsi="Times New Roman" w:eastAsia="宋体"/>
          <w:i/>
          <w:iCs/>
          <w:sz w:val="24"/>
          <w:szCs w:val="24"/>
          <w:u w:val="single"/>
        </w:rPr>
        <w:t xml:space="preserve">（项目名称）</w:t>
      </w:r>
      <w:r>
        <w:rPr>
          <w:rFonts w:ascii="Times New Roman" w:hAnsi="Times New Roman" w:eastAsia="宋体"/>
          <w:i/>
          <w:iCs/>
          <w:sz w:val="24"/>
          <w:szCs w:val="24"/>
          <w:u w:val="single"/>
        </w:rPr>
        <w:t xml:space="preserve">  </w:t>
      </w:r>
      <w:r>
        <w:rPr>
          <w:rFonts w:hint="eastAsia" w:hAnsi="宋体" w:eastAsia="宋体"/>
          <w:color w:val="000000"/>
          <w:sz w:val="24"/>
          <w:szCs w:val="24"/>
        </w:rPr>
        <w:t xml:space="preserve">报价分析</w:t>
      </w:r>
      <w:r>
        <w:rPr>
          <w:rFonts w:hAnsi="宋体" w:eastAsia="宋体"/>
          <w:color w:val="000000"/>
          <w:sz w:val="24"/>
          <w:szCs w:val="24"/>
        </w:rPr>
        <w:t xml:space="preserve">表</w:t>
      </w:r>
      <w:r/>
    </w:p>
    <w:tbl>
      <w:tblPr>
        <w:tblStyle w:val="8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514"/>
        <w:gridCol w:w="1083"/>
        <w:gridCol w:w="1083"/>
        <w:gridCol w:w="1083"/>
        <w:gridCol w:w="746"/>
        <w:gridCol w:w="746"/>
        <w:gridCol w:w="727"/>
        <w:gridCol w:w="714"/>
        <w:gridCol w:w="730"/>
      </w:tblGrid>
      <w:tr>
        <w:trPr>
          <w:jc w:val="center"/>
        </w:trPr>
        <w:tc>
          <w:tcPr>
            <w:shd w:val="clear" w:color="auto" w:fill="auto"/>
            <w:tcW w:w="463"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序号</w:t>
            </w:r>
            <w:r/>
          </w:p>
        </w:tc>
        <w:tc>
          <w:tcPr>
            <w:shd w:val="clear" w:color="auto" w:fill="auto"/>
            <w:tcW w:w="814"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标的名称</w:t>
            </w:r>
            <w:r/>
          </w:p>
        </w:tc>
        <w:tc>
          <w:tcPr>
            <w:tcW w:w="583" w:type="pct"/>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生产</w:t>
            </w:r>
            <w:r/>
          </w:p>
          <w:p>
            <w:pPr>
              <w:jc w:val="center"/>
              <w:spacing w:line="360" w:lineRule="auto"/>
              <w:rPr>
                <w:rFonts w:ascii="宋体" w:hAnsi="宋体"/>
                <w:color w:val="000000"/>
                <w:sz w:val="24"/>
              </w:rPr>
            </w:pPr>
            <w:r>
              <w:rPr>
                <w:rFonts w:hint="eastAsia" w:ascii="宋体" w:hAnsi="宋体"/>
                <w:color w:val="000000"/>
                <w:sz w:val="24"/>
              </w:rPr>
              <w:t xml:space="preserve">厂家</w:t>
            </w:r>
            <w:r/>
          </w:p>
        </w:tc>
        <w:tc>
          <w:tcPr>
            <w:tcW w:w="583"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品牌</w:t>
            </w:r>
            <w:r/>
          </w:p>
        </w:tc>
        <w:tc>
          <w:tcPr>
            <w:tcW w:w="583"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规格</w:t>
            </w:r>
            <w:r/>
          </w:p>
        </w:tc>
        <w:tc>
          <w:tcPr>
            <w:tcW w:w="401"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型号</w:t>
            </w:r>
            <w:r/>
          </w:p>
        </w:tc>
        <w:tc>
          <w:tcPr>
            <w:shd w:val="clear" w:color="auto" w:fill="auto"/>
            <w:tcW w:w="401"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数量</w:t>
            </w:r>
            <w:r/>
          </w:p>
        </w:tc>
        <w:tc>
          <w:tcPr>
            <w:tcW w:w="391"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单位</w:t>
            </w:r>
            <w:r/>
          </w:p>
        </w:tc>
        <w:tc>
          <w:tcPr>
            <w:tcW w:w="384"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单价</w:t>
            </w:r>
            <w:r/>
          </w:p>
        </w:tc>
        <w:tc>
          <w:tcPr>
            <w:shd w:val="clear" w:color="auto" w:fill="auto"/>
            <w:tcW w:w="392" w:type="pct"/>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总价</w:t>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ascii="宋体" w:hAnsi="宋体"/>
                <w:color w:val="000000"/>
                <w:sz w:val="24"/>
              </w:rPr>
              <w:t xml:space="preserve">1</w:t>
            </w:r>
            <w:r/>
          </w:p>
        </w:tc>
        <w:tc>
          <w:tcPr>
            <w:shd w:val="clear" w:color="auto" w:fill="auto"/>
            <w:tcW w:w="81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9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8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392"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w:t>
            </w:r>
            <w:r/>
          </w:p>
        </w:tc>
        <w:tc>
          <w:tcPr>
            <w:shd w:val="clear" w:color="auto" w:fill="auto"/>
            <w:tcW w:w="81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9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8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392"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ascii="宋体" w:hAnsi="宋体"/>
                <w:color w:val="000000"/>
                <w:sz w:val="24"/>
              </w:rPr>
              <w:t xml:space="preserve">3</w:t>
            </w:r>
            <w:r/>
          </w:p>
        </w:tc>
        <w:tc>
          <w:tcPr>
            <w:shd w:val="clear" w:color="auto" w:fill="auto"/>
            <w:tcW w:w="81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9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8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392"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4</w:t>
            </w:r>
            <w:r/>
          </w:p>
        </w:tc>
        <w:tc>
          <w:tcPr>
            <w:shd w:val="clear" w:color="auto" w:fill="auto"/>
            <w:tcW w:w="81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9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8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392"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w:t>
            </w:r>
            <w:r/>
          </w:p>
        </w:tc>
        <w:tc>
          <w:tcPr>
            <w:shd w:val="clear" w:color="auto" w:fill="auto"/>
            <w:tcW w:w="81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9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8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392"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ascii="宋体" w:hAnsi="宋体"/>
                <w:color w:val="000000"/>
                <w:sz w:val="24"/>
              </w:rPr>
              <w:t xml:space="preserve">…</w:t>
            </w:r>
            <w:r/>
          </w:p>
        </w:tc>
        <w:tc>
          <w:tcPr>
            <w:shd w:val="clear" w:color="auto" w:fill="auto"/>
            <w:tcW w:w="81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583"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40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91"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384"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shd w:val="clear" w:color="auto" w:fill="auto"/>
            <w:tcW w:w="392" w:type="pct"/>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jc w:val="center"/>
        </w:trPr>
        <w:tc>
          <w:tcPr>
            <w:shd w:val="clear" w:color="auto" w:fill="auto"/>
            <w:tcW w:w="463" w:type="pct"/>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合计</w:t>
            </w:r>
            <w:r/>
          </w:p>
        </w:tc>
        <w:tc>
          <w:tcPr>
            <w:gridSpan w:val="9"/>
            <w:tcW w:w="4536" w:type="pct"/>
            <w:textDirection w:val="lrTb"/>
            <w:noWrap w:val="false"/>
          </w:tcPr>
          <w:p>
            <w:pPr>
              <w:jc w:val="center"/>
              <w:spacing w:line="360" w:lineRule="auto"/>
              <w:rPr>
                <w:rFonts w:ascii="宋体" w:hAnsi="宋体"/>
                <w:color w:val="000000"/>
                <w:sz w:val="24"/>
              </w:rPr>
            </w:pPr>
            <w:r>
              <w:rPr>
                <w:rFonts w:hint="eastAsia" w:hAnsi="宋体"/>
                <w:color w:val="000000"/>
                <w:sz w:val="24"/>
              </w:rPr>
              <w:t xml:space="preserve">金额大写：人民币           元      （¥：              ）</w:t>
            </w:r>
            <w:r/>
          </w:p>
        </w:tc>
      </w:tr>
    </w:tbl>
    <w:p>
      <w:pPr>
        <w:spacing w:line="360" w:lineRule="auto"/>
        <w:rPr>
          <w:rFonts w:hAnsi="宋体"/>
          <w:b/>
          <w:color w:val="000000"/>
          <w:sz w:val="24"/>
        </w:rPr>
      </w:pPr>
      <w:r>
        <w:rPr>
          <w:rFonts w:hint="eastAsia" w:hAnsi="宋体"/>
          <w:b/>
          <w:color w:val="000000"/>
          <w:sz w:val="24"/>
        </w:rPr>
        <w:t xml:space="preserve">注：</w:t>
      </w:r>
      <w:r>
        <w:rPr>
          <w:rFonts w:hint="eastAsia"/>
          <w:b/>
          <w:sz w:val="24"/>
        </w:rPr>
        <w:t xml:space="preserve">供应商</w:t>
      </w:r>
      <w:r>
        <w:rPr>
          <w:rFonts w:hint="eastAsia"/>
          <w:b/>
          <w:sz w:val="24"/>
          <w:lang w:eastAsia="zh-CN"/>
        </w:rPr>
        <w:t xml:space="preserve">中标</w:t>
      </w:r>
      <w:r>
        <w:rPr>
          <w:rFonts w:hint="eastAsia"/>
          <w:b/>
          <w:sz w:val="24"/>
        </w:rPr>
        <w:t xml:space="preserve">后，请</w:t>
      </w:r>
      <w:r>
        <w:rPr>
          <w:b/>
          <w:sz w:val="24"/>
        </w:rPr>
        <w:t xml:space="preserve">将</w:t>
      </w:r>
      <w:r>
        <w:rPr>
          <w:rFonts w:hint="eastAsia"/>
          <w:b/>
          <w:sz w:val="24"/>
        </w:rPr>
        <w:t xml:space="preserve">已</w:t>
      </w:r>
      <w:r>
        <w:rPr>
          <w:rFonts w:hint="eastAsia"/>
          <w:b/>
          <w:sz w:val="24"/>
          <w:lang w:eastAsia="zh-CN"/>
        </w:rPr>
        <w:t xml:space="preserve">中标</w:t>
      </w:r>
      <w:r>
        <w:rPr>
          <w:rFonts w:hint="eastAsia"/>
          <w:b/>
          <w:sz w:val="24"/>
        </w:rPr>
        <w:t xml:space="preserve">的分项报价表（word档）</w:t>
      </w:r>
      <w:r>
        <w:rPr>
          <w:b/>
          <w:sz w:val="24"/>
        </w:rPr>
        <w:t xml:space="preserve">于</w:t>
      </w:r>
      <w:r>
        <w:rPr>
          <w:rFonts w:hint="eastAsia"/>
          <w:b/>
          <w:sz w:val="24"/>
        </w:rPr>
        <w:t xml:space="preserve">1个</w:t>
      </w:r>
      <w:r>
        <w:rPr>
          <w:b/>
          <w:sz w:val="24"/>
        </w:rPr>
        <w:t xml:space="preserve">工作日内发至</w:t>
      </w:r>
      <w:r>
        <w:rPr>
          <w:rFonts w:hint="eastAsia"/>
          <w:b/>
          <w:sz w:val="24"/>
          <w:lang w:val="en-US" w:eastAsia="zh-CN"/>
        </w:rPr>
        <w:t xml:space="preserve">379960567</w:t>
      </w:r>
      <w:r>
        <w:rPr>
          <w:b/>
          <w:sz w:val="24"/>
        </w:rPr>
        <w:t xml:space="preserve">@</w:t>
      </w:r>
      <w:r>
        <w:rPr>
          <w:rFonts w:hint="eastAsia"/>
          <w:b/>
          <w:sz w:val="24"/>
          <w:lang w:val="en-US" w:eastAsia="zh-CN"/>
        </w:rPr>
        <w:t xml:space="preserve">qq</w:t>
      </w:r>
      <w:r>
        <w:rPr>
          <w:b/>
          <w:sz w:val="24"/>
        </w:rPr>
        <w:t xml:space="preserve">.com邮箱</w:t>
      </w:r>
      <w:r>
        <w:rPr>
          <w:rFonts w:hint="eastAsia"/>
          <w:b/>
          <w:sz w:val="24"/>
        </w:rPr>
        <w:t xml:space="preserve">，</w:t>
      </w:r>
      <w:r>
        <w:rPr>
          <w:rStyle w:val="836"/>
          <w:rFonts w:hint="eastAsia" w:ascii="宋体" w:hAnsi="宋体"/>
          <w:b/>
          <w:color w:val="auto"/>
          <w:sz w:val="24"/>
          <w:u w:val="none"/>
        </w:rPr>
        <w:t xml:space="preserve">联系电话：</w:t>
      </w:r>
      <w:r>
        <w:rPr>
          <w:rFonts w:hint="eastAsia" w:ascii="宋体" w:hAnsi="宋体"/>
          <w:b/>
          <w:sz w:val="24"/>
          <w:lang w:val="en-US" w:eastAsia="zh-CN"/>
        </w:rPr>
        <w:t xml:space="preserve">025</w:t>
      </w:r>
      <w:r>
        <w:rPr>
          <w:rFonts w:hint="eastAsia" w:ascii="宋体" w:hAnsi="宋体"/>
          <w:b/>
          <w:sz w:val="24"/>
        </w:rPr>
        <w:t xml:space="preserve">-</w:t>
      </w:r>
      <w:r>
        <w:rPr>
          <w:rFonts w:hint="eastAsia" w:ascii="宋体" w:hAnsi="宋体"/>
          <w:b/>
          <w:sz w:val="24"/>
          <w:lang w:val="en-US" w:eastAsia="zh-CN"/>
        </w:rPr>
        <w:t xml:space="preserve">84724903</w:t>
      </w:r>
      <w:r>
        <w:rPr>
          <w:rFonts w:hint="eastAsia" w:ascii="宋体" w:hAnsi="宋体"/>
          <w:b/>
          <w:sz w:val="24"/>
        </w:rPr>
        <w:t xml:space="preserve">，</w:t>
      </w:r>
      <w:r>
        <w:rPr>
          <w:rFonts w:hint="eastAsia"/>
          <w:b/>
          <w:sz w:val="24"/>
        </w:rPr>
        <w:t xml:space="preserve">以免影响</w:t>
      </w:r>
      <w:r>
        <w:rPr>
          <w:rFonts w:hint="eastAsia"/>
          <w:b/>
          <w:sz w:val="24"/>
          <w:lang w:eastAsia="zh-CN"/>
        </w:rPr>
        <w:t xml:space="preserve">中标</w:t>
      </w:r>
      <w:r>
        <w:rPr>
          <w:rFonts w:hint="eastAsia"/>
          <w:b/>
          <w:sz w:val="24"/>
        </w:rPr>
        <w:t xml:space="preserve">公告发布。</w:t>
      </w:r>
      <w:r/>
    </w:p>
    <w:p>
      <w:pPr>
        <w:spacing w:line="360" w:lineRule="auto"/>
        <w:rPr>
          <w:b/>
          <w:sz w:val="24"/>
        </w:rPr>
      </w:pPr>
      <w:r>
        <w:rPr>
          <w:b/>
          <w:sz w:val="24"/>
        </w:rPr>
      </w:r>
      <w:r/>
    </w:p>
    <w:p>
      <w:pPr>
        <w:jc w:val="center"/>
        <w:spacing w:line="360" w:lineRule="auto"/>
        <w:rPr>
          <w:sz w:val="24"/>
        </w:rPr>
      </w:pPr>
      <w:r>
        <w:rPr>
          <w:rFonts w:hint="eastAsia"/>
          <w:sz w:val="24"/>
          <w:lang w:val="en-US" w:eastAsia="zh-CN"/>
        </w:rPr>
        <w:t xml:space="preserve">                    </w:t>
      </w:r>
      <w:r>
        <w:rPr>
          <w:rFonts w:hint="eastAsia"/>
          <w:sz w:val="24"/>
        </w:rPr>
        <w:t xml:space="preserve">供应商</w:t>
      </w:r>
      <w:r>
        <w:rPr>
          <w:sz w:val="24"/>
        </w:rPr>
        <w:t xml:space="preserve">：（加盖</w:t>
      </w:r>
      <w:r>
        <w:rPr>
          <w:rFonts w:hint="eastAsia"/>
          <w:sz w:val="24"/>
        </w:rPr>
        <w:t xml:space="preserve">C</w:t>
      </w:r>
      <w:r>
        <w:rPr>
          <w:sz w:val="24"/>
        </w:rPr>
        <w:t xml:space="preserve">A</w:t>
      </w:r>
      <w:r>
        <w:rPr>
          <w:rFonts w:hint="eastAsia"/>
          <w:sz w:val="24"/>
        </w:rPr>
        <w:t xml:space="preserve">电子公章</w:t>
      </w:r>
      <w:r>
        <w:rPr>
          <w:sz w:val="24"/>
        </w:rPr>
        <w:t xml:space="preserve">）</w:t>
      </w:r>
      <w:r/>
    </w:p>
    <w:p>
      <w:pPr>
        <w:ind w:firstLine="4080"/>
        <w:jc w:val="both"/>
        <w:spacing w:line="360" w:lineRule="auto"/>
        <w:rPr>
          <w:rFonts w:hAnsi="宋体"/>
          <w:color w:val="000000"/>
          <w:sz w:val="24"/>
        </w:rPr>
      </w:pPr>
      <w:r>
        <w:rPr>
          <w:rFonts w:hAnsi="宋体"/>
          <w:color w:val="000000"/>
          <w:sz w:val="24"/>
        </w:rPr>
        <w:t xml:space="preserve">日</w:t>
      </w:r>
      <w:r>
        <w:rPr>
          <w:rFonts w:hint="eastAsia" w:hAnsi="宋体"/>
          <w:color w:val="000000"/>
          <w:sz w:val="24"/>
          <w:lang w:val="en-US" w:eastAsia="zh-CN"/>
        </w:rPr>
        <w:t xml:space="preserve">  </w:t>
      </w:r>
      <w:r>
        <w:rPr>
          <w:rFonts w:hAnsi="宋体"/>
          <w:color w:val="000000"/>
          <w:sz w:val="24"/>
        </w:rPr>
        <w:t xml:space="preserve">期：     年  月  日</w:t>
      </w:r>
      <w:r/>
    </w:p>
    <w:p>
      <w:pPr>
        <w:rPr>
          <w:rFonts w:hint="eastAsia"/>
        </w:rPr>
      </w:pPr>
      <w:r>
        <w:rPr>
          <w:rFonts w:hint="eastAsia"/>
        </w:rPr>
      </w:r>
      <w:r/>
    </w:p>
    <w:p>
      <w:pPr>
        <w:numPr>
          <w:ilvl w:val="0"/>
          <w:numId w:val="0"/>
        </w:numPr>
        <w:rPr>
          <w:rFonts w:hint="eastAsia"/>
        </w:rPr>
      </w:pPr>
      <w:r>
        <w:rPr>
          <w:rFonts w:hint="eastAsia"/>
        </w:rPr>
      </w:r>
      <w:r/>
    </w:p>
    <w:p>
      <w:pPr>
        <w:jc w:val="right"/>
        <w:spacing w:line="360" w:lineRule="auto"/>
        <w:rPr>
          <w:rFonts w:ascii="宋体" w:hAnsi="宋体"/>
        </w:rPr>
      </w:pPr>
      <w:r>
        <w:rPr>
          <w:rFonts w:ascii="宋体" w:hAnsi="宋体"/>
        </w:rPr>
      </w:r>
      <w:r/>
    </w:p>
    <w:p>
      <w:pPr>
        <w:pStyle w:val="1148"/>
        <w:jc w:val="center"/>
        <w:spacing w:line="360" w:lineRule="auto"/>
        <w:rPr>
          <w:rFonts w:hAnsi="宋体" w:eastAsia="宋体"/>
          <w:sz w:val="24"/>
          <w:szCs w:val="24"/>
        </w:rPr>
      </w:pPr>
      <w:r>
        <w:rPr>
          <w:rFonts w:hint="eastAsia" w:ascii="宋体" w:hAnsi="宋体"/>
        </w:rPr>
        <w:t xml:space="preserve">            </w:t>
      </w:r>
      <w:r>
        <w:rPr>
          <w:rFonts w:hint="eastAsia" w:ascii="宋体" w:hAnsi="宋体"/>
          <w:sz w:val="24"/>
        </w:rPr>
        <w:t xml:space="preserve"> </w:t>
      </w:r>
      <w:r/>
    </w:p>
    <w:p>
      <w:pPr>
        <w:spacing w:line="360" w:lineRule="auto"/>
        <w:rPr>
          <w:rFonts w:hint="eastAsia"/>
          <w:b/>
        </w:rPr>
      </w:pPr>
      <w:r>
        <w:rPr>
          <w:rFonts w:hint="eastAsia"/>
          <w:b/>
        </w:rPr>
      </w:r>
      <w:r/>
    </w:p>
    <w:p>
      <w:pPr>
        <w:spacing w:line="360" w:lineRule="auto"/>
        <w:rPr>
          <w:rFonts w:ascii="宋体" w:hAnsi="宋体"/>
          <w:b/>
          <w:szCs w:val="21"/>
        </w:rPr>
      </w:pPr>
      <w:r>
        <w:rPr>
          <w:rFonts w:ascii="宋体" w:hAnsi="宋体"/>
          <w:b/>
          <w:szCs w:val="21"/>
        </w:rPr>
      </w:r>
      <w:r/>
    </w:p>
    <w:p>
      <w:pPr>
        <w:pStyle w:val="812"/>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812"/>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812"/>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812"/>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812"/>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812"/>
      </w:pPr>
      <w:r/>
      <w:r/>
    </w:p>
    <w:p>
      <w:pPr>
        <w:pStyle w:val="986"/>
        <w:numPr>
          <w:ilvl w:val="0"/>
          <w:numId w:val="0"/>
        </w:numP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12.服务方案</w:t>
      </w:r>
      <w:r/>
    </w:p>
    <w:p>
      <w:pPr>
        <w:ind w:firstLine="240"/>
        <w:spacing w:line="360" w:lineRule="auto"/>
        <w:rPr>
          <w:rFonts w:hint="eastAsia" w:ascii="宋体" w:hAnsi="宋体"/>
          <w:sz w:val="24"/>
        </w:rPr>
      </w:pPr>
      <w:r>
        <w:rPr>
          <w:rFonts w:hint="eastAsia" w:ascii="宋体" w:hAnsi="宋体"/>
          <w:sz w:val="24"/>
        </w:rPr>
        <w:t xml:space="preserve">项目相关</w:t>
      </w:r>
      <w:r>
        <w:rPr>
          <w:rFonts w:hint="eastAsia" w:ascii="宋体" w:hAnsi="宋体"/>
          <w:sz w:val="24"/>
          <w:lang w:val="en-US" w:eastAsia="zh-CN"/>
        </w:rPr>
        <w:t xml:space="preserve">服务方案</w:t>
      </w:r>
      <w:r>
        <w:rPr>
          <w:rFonts w:hint="eastAsia" w:ascii="宋体" w:hAnsi="宋体"/>
          <w:sz w:val="24"/>
        </w:rPr>
        <w:t xml:space="preserve">的审查资料放置在此处。</w:t>
      </w:r>
      <w:r/>
    </w:p>
    <w:p>
      <w:pPr>
        <w:pStyle w:val="986"/>
        <w:rPr>
          <w:rFonts w:hint="eastAsia" w:ascii="宋体" w:hAnsi="宋体"/>
          <w:sz w:val="24"/>
          <w:szCs w:val="24"/>
        </w:rPr>
      </w:pPr>
      <w:r>
        <w:rPr>
          <w:rFonts w:hint="eastAsia" w:ascii="宋体" w:hAnsi="宋体"/>
          <w:sz w:val="24"/>
          <w:szCs w:val="24"/>
        </w:rPr>
      </w:r>
      <w:r/>
    </w:p>
    <w:p>
      <w:pPr>
        <w:pStyle w:val="986"/>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986"/>
        <w:rPr>
          <w:rFonts w:ascii="宋体" w:hAnsi="宋体" w:eastAsia="宋体" w:cs="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 </w:t>
      </w:r>
      <w:bookmarkStart w:id="36" w:name="_Toc8652606"/>
      <w:r/>
      <w:bookmarkStart w:id="37" w:name="_Ref803185"/>
      <w:r/>
      <w:bookmarkStart w:id="38" w:name="_Ref73707116"/>
      <w:r>
        <w:rPr>
          <w:rFonts w:hint="eastAsia" w:ascii="宋体" w:hAnsi="宋体" w:eastAsia="宋体" w:cs="宋体"/>
          <w:sz w:val="24"/>
          <w:szCs w:val="24"/>
        </w:rPr>
        <w:t xml:space="preserve">类似业绩</w:t>
      </w:r>
      <w:bookmarkEnd w:id="36"/>
      <w:r/>
      <w:bookmarkEnd w:id="37"/>
      <w:r>
        <w:rPr>
          <w:rFonts w:hint="eastAsia" w:ascii="宋体" w:hAnsi="宋体" w:eastAsia="宋体" w:cs="宋体"/>
          <w:sz w:val="24"/>
          <w:szCs w:val="24"/>
        </w:rPr>
        <w:t xml:space="preserve">一览表</w:t>
      </w:r>
      <w:bookmarkEnd w:id="38"/>
      <w:r>
        <w:rPr>
          <w:rFonts w:hint="eastAsia" w:ascii="宋体" w:hAnsi="宋体" w:eastAsia="宋体" w:cs="宋体"/>
          <w:sz w:val="24"/>
          <w:szCs w:val="24"/>
        </w:rPr>
        <w:t xml:space="preserve">及相关证明材料</w:t>
      </w:r>
      <w:r/>
    </w:p>
    <w:p>
      <w:pPr>
        <w:jc w:val="center"/>
        <w:spacing w:line="400" w:lineRule="exact"/>
        <w:rPr>
          <w:rFonts w:hint="eastAsia" w:ascii="宋体" w:hAnsi="宋体"/>
          <w:b/>
          <w:bCs/>
          <w:sz w:val="24"/>
        </w:rPr>
      </w:pPr>
      <w:r>
        <w:rPr>
          <w:rFonts w:hint="eastAsia" w:ascii="宋体" w:hAnsi="宋体"/>
          <w:b/>
          <w:bCs/>
          <w:sz w:val="24"/>
        </w:rPr>
        <w:t xml:space="preserve">类似业绩一览表</w:t>
      </w:r>
      <w:r/>
    </w:p>
    <w:p>
      <w:pPr>
        <w:jc w:val="center"/>
        <w:spacing w:line="400" w:lineRule="exact"/>
        <w:rPr>
          <w:rFonts w:hint="eastAsia" w:ascii="宋体" w:hAnsi="宋体"/>
          <w:b/>
          <w:bCs/>
          <w:sz w:val="24"/>
        </w:rPr>
      </w:pPr>
      <w:r>
        <w:rPr>
          <w:rFonts w:hint="eastAsia" w:ascii="宋体" w:hAnsi="宋体"/>
          <w:b/>
          <w:bCs/>
          <w:sz w:val="24"/>
        </w:rPr>
      </w:r>
      <w:r/>
    </w:p>
    <w:tbl>
      <w:tblPr>
        <w:tblStyle w:val="810"/>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97"/>
        <w:gridCol w:w="1937"/>
        <w:gridCol w:w="1937"/>
        <w:gridCol w:w="2304"/>
        <w:gridCol w:w="1752"/>
      </w:tblGrid>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26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960"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dxa"/>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ind w:left="420"/>
              <w:spacing w:line="400" w:lineRule="exact"/>
              <w:rPr>
                <w:rFonts w:ascii="宋体" w:hAnsi="宋体"/>
                <w:szCs w:val="21"/>
              </w:rPr>
            </w:pPr>
            <w:r>
              <w:rPr>
                <w:rFonts w:ascii="宋体" w:hAnsi="宋体"/>
                <w:szCs w:val="21"/>
              </w:rPr>
            </w:r>
            <w:r/>
          </w:p>
        </w:tc>
      </w:tr>
    </w:tbl>
    <w:p>
      <w:pPr>
        <w:spacing w:line="360" w:lineRule="auto"/>
        <w:rPr>
          <w:rFonts w:ascii="宋体" w:hAnsi="宋体"/>
        </w:rPr>
      </w:pPr>
      <w:r>
        <w:rPr>
          <w:rFonts w:ascii="宋体" w:hAnsi="宋体"/>
          <w:b/>
          <w:bCs/>
          <w:szCs w:val="21"/>
        </w:rPr>
        <w:t xml:space="preserve">注：投标人应提供双方签订的服务合同</w:t>
      </w:r>
      <w:r>
        <w:rPr>
          <w:rFonts w:hint="eastAsia" w:ascii="宋体" w:hAnsi="宋体"/>
          <w:b/>
          <w:bCs/>
          <w:szCs w:val="21"/>
        </w:rPr>
        <w:t xml:space="preserve">扫描件。</w:t>
      </w:r>
      <w:r/>
    </w:p>
    <w:p>
      <w:pPr>
        <w:spacing w:line="360" w:lineRule="auto"/>
      </w:pPr>
      <w:r/>
      <w:r/>
    </w:p>
    <w:p>
      <w:pPr>
        <w:spacing w:line="360" w:lineRule="auto"/>
      </w:pPr>
      <w:r/>
      <w:r/>
    </w:p>
    <w:p>
      <w:pPr>
        <w:jc w:val="center"/>
        <w:spacing w:line="360" w:lineRule="auto"/>
        <w:rPr>
          <w:sz w:val="24"/>
        </w:rPr>
      </w:pPr>
      <w:r>
        <w:rPr>
          <w:rFonts w:hint="eastAsia" w:ascii="宋体" w:hAnsi="宋体"/>
        </w:rPr>
        <w:t xml:space="preserve">                     </w:t>
      </w:r>
      <w:r>
        <w:rPr>
          <w:rFonts w:hint="eastAsia" w:ascii="宋体" w:hAnsi="宋体"/>
          <w:lang w:val="en-US" w:eastAsia="zh-CN"/>
        </w:rPr>
        <w:t xml:space="preserve"> </w:t>
      </w:r>
      <w:r>
        <w:rPr>
          <w:rFonts w:hint="eastAsia"/>
          <w:sz w:val="24"/>
          <w:lang w:val="en-US" w:eastAsia="zh-CN"/>
        </w:rPr>
        <w:t xml:space="preserve"> </w:t>
      </w:r>
      <w:r>
        <w:rPr>
          <w:rFonts w:hint="eastAsia"/>
          <w:sz w:val="24"/>
        </w:rPr>
        <w:t xml:space="preserve">供应商</w:t>
      </w:r>
      <w:r>
        <w:rPr>
          <w:sz w:val="24"/>
        </w:rPr>
        <w:t xml:space="preserve">：（加盖</w:t>
      </w:r>
      <w:r>
        <w:rPr>
          <w:rFonts w:hint="eastAsia"/>
          <w:sz w:val="24"/>
        </w:rPr>
        <w:t xml:space="preserve">C</w:t>
      </w:r>
      <w:r>
        <w:rPr>
          <w:sz w:val="24"/>
        </w:rPr>
        <w:t xml:space="preserve">A</w:t>
      </w:r>
      <w:r>
        <w:rPr>
          <w:rFonts w:hint="eastAsia"/>
          <w:sz w:val="24"/>
        </w:rPr>
        <w:t xml:space="preserve">电子公章</w:t>
      </w:r>
      <w:r>
        <w:rPr>
          <w:sz w:val="24"/>
        </w:rPr>
        <w:t xml:space="preserve">）</w:t>
      </w:r>
      <w:r/>
    </w:p>
    <w:p>
      <w:pPr>
        <w:ind w:firstLine="4080"/>
        <w:jc w:val="both"/>
        <w:spacing w:line="360" w:lineRule="auto"/>
        <w:rPr>
          <w:rFonts w:hAnsi="宋体"/>
          <w:color w:val="000000"/>
          <w:sz w:val="24"/>
        </w:rPr>
      </w:pPr>
      <w:r>
        <w:rPr>
          <w:rFonts w:hAnsi="宋体"/>
          <w:color w:val="000000"/>
          <w:sz w:val="24"/>
        </w:rPr>
        <w:t xml:space="preserve">日</w:t>
      </w:r>
      <w:r>
        <w:rPr>
          <w:rFonts w:hint="eastAsia" w:hAnsi="宋体"/>
          <w:color w:val="000000"/>
          <w:sz w:val="24"/>
          <w:lang w:val="en-US" w:eastAsia="zh-CN"/>
        </w:rPr>
        <w:t xml:space="preserve">  </w:t>
      </w:r>
      <w:r>
        <w:rPr>
          <w:rFonts w:hAnsi="宋体"/>
          <w:color w:val="000000"/>
          <w:sz w:val="24"/>
        </w:rPr>
        <w:t xml:space="preserve">期：     年  月  日</w:t>
      </w:r>
      <w:r/>
    </w:p>
    <w:p>
      <w:pPr>
        <w:pStyle w:val="1148"/>
        <w:jc w:val="center"/>
        <w:spacing w:line="360" w:lineRule="auto"/>
        <w:rPr>
          <w:rFonts w:hAnsi="宋体" w:eastAsia="宋体"/>
          <w:sz w:val="24"/>
          <w:szCs w:val="24"/>
        </w:rPr>
      </w:pPr>
      <w:r>
        <w:rPr>
          <w:rFonts w:hAnsi="宋体" w:eastAsia="宋体"/>
          <w:sz w:val="24"/>
          <w:szCs w:val="24"/>
        </w:rPr>
      </w:r>
      <w:r/>
    </w:p>
    <w:p>
      <w:pPr>
        <w:spacing w:line="360" w:lineRule="auto"/>
        <w:rPr>
          <w:rFonts w:hint="eastAsia"/>
          <w:b/>
        </w:rPr>
      </w:pPr>
      <w:r>
        <w:rPr>
          <w:rFonts w:hint="eastAsia"/>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86"/>
        <w:pageBreakBefore/>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eastAsia="宋体" w:cs="宋体"/>
          <w:bCs w:val="0"/>
          <w:sz w:val="24"/>
          <w:szCs w:val="24"/>
          <w:lang w:val="en-US" w:eastAsia="zh-CN"/>
        </w:rPr>
        <w:t xml:space="preserve">4</w:t>
      </w:r>
      <w:r>
        <w:rPr>
          <w:rFonts w:hint="eastAsia" w:ascii="宋体" w:hAnsi="宋体" w:eastAsia="宋体" w:cs="宋体"/>
          <w:bCs w:val="0"/>
          <w:sz w:val="24"/>
          <w:szCs w:val="24"/>
        </w:rPr>
        <w:t xml:space="preserve">.</w:t>
      </w:r>
      <w:r>
        <w:rPr>
          <w:rFonts w:hint="eastAsia" w:ascii="宋体" w:hAnsi="宋体" w:eastAsia="宋体" w:cs="宋体"/>
          <w:bCs w:val="0"/>
          <w:sz w:val="24"/>
          <w:szCs w:val="24"/>
          <w:lang w:val="en-US" w:eastAsia="zh-CN"/>
        </w:rPr>
        <w:t xml:space="preserve">产品质量相关报告</w:t>
      </w:r>
      <w:r/>
    </w:p>
    <w:p>
      <w:pPr>
        <w:ind w:firstLine="480"/>
        <w:rPr>
          <w:rFonts w:hint="eastAsia" w:ascii="宋体" w:hAnsi="宋体" w:cs="宋体"/>
          <w:sz w:val="24"/>
        </w:rPr>
      </w:pPr>
      <w:r>
        <w:rPr>
          <w:rFonts w:hint="eastAsia" w:ascii="宋体" w:hAnsi="宋体" w:cs="宋体"/>
          <w:sz w:val="24"/>
        </w:rPr>
      </w:r>
      <w:r/>
    </w:p>
    <w:p>
      <w:pPr>
        <w:ind w:firstLine="480"/>
        <w:rPr>
          <w:rFonts w:hint="eastAsia" w:ascii="宋体" w:hAnsi="宋体" w:cs="宋体"/>
          <w:sz w:val="24"/>
        </w:rPr>
      </w:pPr>
      <w:r>
        <w:rPr>
          <w:rFonts w:hint="eastAsia" w:ascii="宋体" w:hAnsi="宋体" w:cs="宋体"/>
          <w:sz w:val="24"/>
          <w:lang w:val="en-US" w:eastAsia="zh-CN"/>
        </w:rPr>
        <w:t xml:space="preserve">产品质量相关报告</w:t>
      </w:r>
      <w:r>
        <w:rPr>
          <w:rFonts w:hint="eastAsia" w:ascii="宋体" w:hAnsi="宋体" w:cs="宋体"/>
          <w:sz w:val="24"/>
        </w:rPr>
        <w:t xml:space="preserve">放置在此处。</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ookmarkEnd w:id="31"/>
      <w:r/>
      <w:bookmarkEnd w:id="32"/>
      <w:r/>
      <w:bookmarkEnd w:id="33"/>
      <w:r/>
      <w:bookmarkEnd w:id="34"/>
      <w:r/>
      <w:bookmarkEnd w:id="35"/>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812"/>
      </w:pPr>
      <w:r/>
      <w:r/>
    </w:p>
    <w:p>
      <w:r/>
      <w:r/>
    </w:p>
    <w:p>
      <w:pPr>
        <w:pStyle w:val="812"/>
      </w:pPr>
      <w:r/>
      <w:r/>
    </w:p>
    <w:p>
      <w:r/>
      <w:r/>
    </w:p>
    <w:p>
      <w:pPr>
        <w:pStyle w:val="812"/>
      </w:pPr>
      <w:r/>
      <w:r/>
    </w:p>
    <w:p>
      <w:r/>
      <w:r/>
    </w:p>
    <w:p>
      <w:pPr>
        <w:pStyle w:val="812"/>
      </w:pPr>
      <w:r/>
      <w:r/>
    </w:p>
    <w:p>
      <w:r/>
      <w:r/>
    </w:p>
    <w:p>
      <w:pPr>
        <w:spacing w:line="360" w:lineRule="auto"/>
      </w:pPr>
      <w:r/>
      <w:r/>
    </w:p>
    <w:p>
      <w:pPr>
        <w:spacing w:line="360" w:lineRule="auto"/>
      </w:pPr>
      <w:r/>
      <w:bookmarkEnd w:id="17"/>
      <w:r/>
      <w:bookmarkEnd w:id="18"/>
      <w:r/>
      <w:r/>
    </w:p>
    <w:p>
      <w:pPr>
        <w:ind w:right="1560" w:firstLine="640"/>
        <w:jc w:val="center"/>
        <w:spacing w:line="360" w:lineRule="auto"/>
        <w:tabs>
          <w:tab w:val="left" w:pos="4860" w:leader="none"/>
        </w:tabs>
        <w:rPr>
          <w:rFonts w:hint="eastAsia" w:ascii="黑体" w:hAnsi="黑体" w:eastAsia="黑体" w:cs="黑体"/>
          <w:b/>
          <w:sz w:val="32"/>
          <w:szCs w:val="32"/>
        </w:rPr>
        <w:outlineLvl w:val="0"/>
      </w:pPr>
      <w:r/>
      <w:bookmarkStart w:id="39" w:name="_Toc90641700"/>
      <w:r/>
      <w:bookmarkStart w:id="40" w:name="_Toc120882588"/>
      <w:r/>
      <w:bookmarkStart w:id="41" w:name="_Toc12611"/>
      <w:r>
        <w:rPr>
          <w:rFonts w:hint="eastAsia" w:ascii="黑体" w:hAnsi="黑体" w:eastAsia="黑体" w:cs="黑体"/>
          <w:b/>
          <w:sz w:val="32"/>
          <w:szCs w:val="32"/>
        </w:rPr>
        <w:t xml:space="preserve">第四章  招标书</w:t>
      </w:r>
      <w:bookmarkEnd w:id="39"/>
      <w:r/>
      <w:bookmarkEnd w:id="40"/>
      <w:r/>
      <w:bookmarkEnd w:id="41"/>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为全面提升全市食品安全监管工作水平，保障全市食品安全，发挥好食品快检</w:t>
      </w:r>
      <w:r>
        <w:rPr>
          <w:rFonts w:hint="eastAsia" w:ascii="宋体" w:hAnsi="宋体" w:cs="宋体"/>
          <w:color w:val="000000"/>
          <w:sz w:val="24"/>
          <w:highlight w:val="none"/>
          <w:lang w:val="en-US" w:eastAsia="zh-CN"/>
        </w:rPr>
        <w:t xml:space="preserve">技术支撑</w:t>
      </w:r>
      <w:r>
        <w:rPr>
          <w:rFonts w:hint="eastAsia" w:ascii="宋体" w:hAnsi="宋体" w:cs="宋体"/>
          <w:color w:val="000000"/>
          <w:sz w:val="24"/>
          <w:highlight w:val="none"/>
        </w:rPr>
        <w:t xml:space="preserve">作用，根据《中华人民共和国食品安全法》《市场监管总局关于规范食品快速检测使用的意见》等相关法律法规的要求，昆山市市场监督管理局拟采购</w:t>
      </w:r>
      <w:r>
        <w:rPr>
          <w:rFonts w:hint="eastAsia" w:ascii="宋体" w:hAnsi="宋体"/>
          <w:sz w:val="24"/>
          <w:highlight w:val="none"/>
        </w:rPr>
        <w:t xml:space="preserve">食品快检主要试剂，</w:t>
      </w:r>
      <w:r>
        <w:rPr>
          <w:rFonts w:hint="eastAsia" w:ascii="宋体" w:hAnsi="宋体" w:cs="宋体"/>
          <w:color w:val="000000"/>
          <w:sz w:val="24"/>
          <w:highlight w:val="none"/>
        </w:rPr>
        <w:t xml:space="preserve">组织对全市食用农产品开展快速检测，目的是排查食品安全隐患，防控食品安全风险，提升农贸市场食品安全管理水平，保障全</w:t>
      </w:r>
      <w:r>
        <w:rPr>
          <w:rFonts w:hint="eastAsia" w:ascii="宋体" w:hAnsi="宋体" w:cs="宋体"/>
          <w:color w:val="000000"/>
          <w:sz w:val="24"/>
          <w:highlight w:val="none"/>
          <w:lang w:val="en-US" w:eastAsia="zh-CN"/>
        </w:rPr>
        <w:t xml:space="preserve">市</w:t>
      </w:r>
      <w:r>
        <w:rPr>
          <w:rFonts w:hint="eastAsia" w:ascii="宋体" w:hAnsi="宋体" w:cs="宋体"/>
          <w:color w:val="000000"/>
          <w:sz w:val="24"/>
          <w:highlight w:val="none"/>
        </w:rPr>
        <w:t xml:space="preserve">群众饮食安全。</w:t>
      </w:r>
      <w:r/>
    </w:p>
    <w:p>
      <w:pPr>
        <w:ind w:firstLine="42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项目编号：JSZC-320583-SZSX-G2026-0005；</w:t>
      </w:r>
      <w:bookmarkStart w:id="69" w:name="_GoBack"/>
      <w:r/>
      <w:bookmarkEnd w:id="69"/>
      <w:r/>
      <w:r/>
    </w:p>
    <w:p>
      <w:pPr>
        <w:ind w:firstLine="420"/>
        <w:spacing w:line="360" w:lineRule="auto"/>
        <w:rPr>
          <w:rFonts w:ascii="宋体" w:hAnsi="宋体"/>
          <w:sz w:val="24"/>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项目名称：2026年昆山市市场监督管理局食品快检主要试剂采购项目</w:t>
      </w:r>
      <w:r>
        <w:rPr>
          <w:rFonts w:hint="eastAsia" w:ascii="宋体" w:hAnsi="宋体"/>
          <w:sz w:val="24"/>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rPr>
          <w:rFonts w:hint="eastAsia" w:ascii="宋体" w:hAnsi="宋体"/>
          <w:color w:val="auto"/>
          <w:sz w:val="24"/>
          <w:highlight w:val="none"/>
        </w:rPr>
        <w:t xml:space="preserve">预算金额：人民币壹佰壹拾</w:t>
      </w:r>
      <w:r>
        <w:rPr>
          <w:rFonts w:hint="eastAsia" w:ascii="宋体" w:hAnsi="宋体"/>
          <w:color w:val="auto"/>
          <w:sz w:val="24"/>
          <w:highlight w:val="none"/>
          <w:lang w:val="en-US" w:eastAsia="zh-CN"/>
        </w:rPr>
        <w:t xml:space="preserve">陆</w:t>
      </w:r>
      <w:r>
        <w:rPr>
          <w:rFonts w:hint="eastAsia" w:ascii="宋体" w:hAnsi="宋体"/>
          <w:color w:val="auto"/>
          <w:sz w:val="24"/>
          <w:highlight w:val="none"/>
        </w:rPr>
        <w:t xml:space="preserve">万元整（￥11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0000）；</w:t>
      </w:r>
      <w:r/>
    </w:p>
    <w:p>
      <w:pPr>
        <w:ind w:firstLine="420"/>
        <w:spacing w:line="360" w:lineRule="auto"/>
        <w:rPr>
          <w:rFonts w:hint="default" w:ascii="宋体" w:hAnsi="宋体" w:eastAsia="宋体"/>
          <w:b/>
          <w:bCs/>
          <w:sz w:val="24"/>
          <w:highlight w:val="none"/>
          <w:lang w:val="en-US" w:eastAsia="zh-CN"/>
        </w:rPr>
      </w:pPr>
      <w:r>
        <w:rPr>
          <w:rFonts w:hint="eastAsia" w:ascii="宋体" w:hAnsi="宋体"/>
          <w:sz w:val="24"/>
          <w:highlight w:val="none"/>
          <w:lang w:val="en-US" w:eastAsia="zh-CN"/>
        </w:rPr>
        <w:t xml:space="preserve">4</w:t>
      </w:r>
      <w:r>
        <w:rPr>
          <w:rFonts w:ascii="宋体" w:hAnsi="宋体"/>
          <w:sz w:val="24"/>
          <w:highlight w:val="none"/>
        </w:rPr>
        <w:t xml:space="preserve">.</w:t>
      </w:r>
      <w:r>
        <w:rPr>
          <w:rFonts w:hint="eastAsia" w:ascii="宋体" w:hAnsi="宋体"/>
          <w:sz w:val="24"/>
          <w:highlight w:val="none"/>
          <w:lang w:val="en-US" w:eastAsia="zh-CN"/>
        </w:rPr>
        <w:t xml:space="preserve">2026年采购预估量</w:t>
      </w:r>
      <w:r/>
    </w:p>
    <w:p>
      <w:pPr>
        <w:jc w:val="center"/>
        <w:spacing w:line="360" w:lineRule="auto"/>
        <w:rPr>
          <w:rFonts w:hint="eastAsia" w:ascii="宋体" w:hAnsi="宋体"/>
          <w:b/>
          <w:bCs/>
          <w:sz w:val="21"/>
          <w:szCs w:val="21"/>
        </w:rPr>
      </w:pPr>
      <w:r>
        <w:rPr>
          <w:rFonts w:hint="eastAsia" w:ascii="宋体" w:hAnsi="宋体"/>
          <w:b/>
          <w:bCs/>
          <w:sz w:val="21"/>
          <w:szCs w:val="21"/>
          <w:lang w:val="en-US" w:eastAsia="zh-CN"/>
        </w:rPr>
        <w:t xml:space="preserve">表一：</w:t>
      </w:r>
      <w:r>
        <w:rPr>
          <w:rFonts w:hint="eastAsia" w:ascii="宋体" w:hAnsi="宋体"/>
          <w:b/>
          <w:bCs/>
          <w:sz w:val="21"/>
          <w:szCs w:val="21"/>
        </w:rPr>
        <w:t xml:space="preserve">202</w:t>
      </w:r>
      <w:r>
        <w:rPr>
          <w:rFonts w:hint="eastAsia" w:ascii="宋体" w:hAnsi="宋体"/>
          <w:b/>
          <w:bCs/>
          <w:sz w:val="21"/>
          <w:szCs w:val="21"/>
          <w:lang w:val="en-US" w:eastAsia="zh-CN"/>
        </w:rPr>
        <w:t xml:space="preserve">6</w:t>
      </w:r>
      <w:r>
        <w:rPr>
          <w:rFonts w:hint="eastAsia" w:ascii="宋体" w:hAnsi="宋体"/>
          <w:b/>
          <w:bCs/>
          <w:sz w:val="21"/>
          <w:szCs w:val="21"/>
        </w:rPr>
        <w:t xml:space="preserve">年采购预估量</w:t>
      </w:r>
      <w:r/>
    </w:p>
    <w:tbl>
      <w:tblPr>
        <w:tblStyle w:val="810"/>
        <w:tblW w:w="94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789"/>
        <w:gridCol w:w="1426"/>
        <w:gridCol w:w="1169"/>
        <w:gridCol w:w="1263"/>
        <w:gridCol w:w="1168"/>
        <w:gridCol w:w="1911"/>
      </w:tblGrid>
      <w:tr>
        <w:trPr>
          <w:jc w:val="center"/>
          <w:trHeight w:val="456"/>
        </w:trPr>
        <w:tc>
          <w:tcPr>
            <w:gridSpan w:val="7"/>
            <w:shd w:val="clear" w:color="auto" w:fill="auto"/>
            <w:tcBorders>
              <w:top w:val="single" w:color="000000" w:sz="4" w:space="0"/>
              <w:left w:val="single" w:color="000000" w:sz="4" w:space="0"/>
              <w:bottom w:val="single" w:color="000000" w:sz="4" w:space="0"/>
              <w:right w:val="single" w:color="000000" w:sz="4" w:space="0"/>
            </w:tcBorders>
            <w:tcW w:w="942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2026年采购预估量</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检测项目</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检出限</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2026年预估检测批次</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2026年预估费用(元)</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农残速测试剂盒</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0.01-3ppm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680000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326400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单价≤0.48元</w:t>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数字农药残留速测卡</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0.01-3ppm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单价≤0.5元，配套LZ4000仪器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莱克多巴胺</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盐酸克伦特罗</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沙丁胺醇</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亚硝酸盐</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硼砂</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双氧水</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吊白块</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甲醛（水发产品）</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二氧化硫</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铝的残留量</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挥发性盐基氮</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15mg/100g</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单价≤0.5元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克百威</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6-苄基腺嘌呤</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4-氯苯氧乙酸钠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氟虫腈</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0.02ppm（香蕉0.005ppm）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腐霉利</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三唑磷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多菌灵</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0.2ppm(食荚豌豆0.02ppm)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毒死蜱</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0.02ppm(食荚豌豆0.01ppm)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噻虫嗪</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百菌清</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吡虫啉</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灭蝇胺</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阿维菌素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氧乐果</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甲基异柳磷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百草枯</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啶虫脒</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氯吡脲</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丙环唑</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金刚烷胺</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泰乐菌素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庆大霉素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甲氧苄啶</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甲拌磷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水胺硫磷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米酵菌酸</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敌敌畏</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氯氟氰菊酯</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苯醚甲环唑</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丙溴磷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噻虫胺</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0.01ppm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西马特罗</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3-甲基喹噁啉-2-羧酸</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氧氟沙星</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孔雀石绿</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氟苯尼考和氟苯尼考胺之和（蛋类、组织）</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蛋类10ppb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组织1000ppb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氯霉素（蛋类、组织）</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恩诺沙星（组织）</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甲硝唑（蛋类、组织）</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四环素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喹诺酮</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五氯酚酸钠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呋喃它酮</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呋喃妥因</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呋喃唑酮</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呋喃西林</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组胺（水产）</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200-400ppm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罂粟壳</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磺胺类（组织）</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25-100ppb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地西泮</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0.5ppb</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单价≤6元，配套TS-1000S使用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单价≤6元，配套TS-1000S使用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0.08ppm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单价≤6元，配套TS-1000S使用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亚硝酸盐检测管</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0.25ppm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单价≤3元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二氧化硫检测管</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20ppm</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单价≤3元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致病菌检测试剂</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48次/盒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单价≤50元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3%氯化钠碱性蛋白胨水（APW）</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225mL*6瓶/盒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单价≤20元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李氏菌增菌肉汤1（LB1）</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225mL*6瓶/盒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7296</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单价≤38元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改良EC肉汤（mEc+n）</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225mL*10袋/盒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单价≤12元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缓冲蛋白胨水（BPW）</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225mL*6瓶/盒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单价≤20元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7.5%氯化钠肉汤</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225mL*6瓶/盒</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91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单价≤25元</w:t>
            </w:r>
            <w:r/>
          </w:p>
        </w:tc>
      </w:tr>
    </w:tbl>
    <w:p>
      <w:pPr>
        <w:ind w:firstLine="482"/>
        <w:spacing w:line="360" w:lineRule="auto"/>
        <w:rPr>
          <w:rFonts w:hint="default" w:ascii="宋体" w:hAnsi="宋体" w:cs="Times New Roman"/>
          <w:b/>
          <w:bCs/>
          <w:sz w:val="24"/>
          <w:lang w:val="en-US" w:eastAsia="zh-CN"/>
        </w:rPr>
      </w:pPr>
      <w:r>
        <w:rPr>
          <w:rFonts w:hint="eastAsia" w:ascii="宋体" w:hAnsi="宋体" w:cs="Times New Roman"/>
          <w:b/>
          <w:bCs/>
          <w:sz w:val="24"/>
          <w:lang w:val="en-US" w:eastAsia="zh-CN"/>
        </w:rPr>
        <w:t xml:space="preserve">5.项目需求：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一</w:t>
      </w:r>
      <w:r>
        <w:rPr>
          <w:rFonts w:hint="eastAsia" w:ascii="宋体" w:hAnsi="宋体" w:cs="宋体"/>
          <w:color w:val="000000"/>
          <w:sz w:val="24"/>
        </w:rPr>
        <w:t xml:space="preserve">、若采购文件、清单、方案中有要求的产品检出限，是采购人根据项目所要实现的功能及考量后推荐的，</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应当采用不低于推荐检出限的货物</w:t>
      </w:r>
      <w:r>
        <w:rPr>
          <w:rFonts w:hint="eastAsia" w:ascii="宋体" w:hAnsi="宋体" w:cs="宋体"/>
          <w:color w:val="000000"/>
          <w:sz w:val="24"/>
          <w:lang w:val="en-US" w:eastAsia="zh-CN"/>
        </w:rPr>
        <w:t xml:space="preserve">参与投标</w:t>
      </w:r>
      <w:r>
        <w:rPr>
          <w:rFonts w:hint="eastAsia" w:ascii="宋体" w:hAnsi="宋体" w:cs="宋体"/>
          <w:color w:val="000000"/>
          <w:sz w:val="24"/>
        </w:rPr>
        <w:t xml:space="preserve">。</w:t>
      </w:r>
      <w:r/>
    </w:p>
    <w:p>
      <w:pPr>
        <w:ind w:firstLine="48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二</w:t>
      </w:r>
      <w:r>
        <w:rPr>
          <w:rFonts w:hint="eastAsia" w:ascii="宋体" w:hAnsi="宋体" w:cs="宋体"/>
          <w:color w:val="000000"/>
          <w:sz w:val="24"/>
        </w:rPr>
        <w:t xml:space="preserve">、</w:t>
      </w:r>
      <w:r>
        <w:rPr>
          <w:rFonts w:hint="eastAsia" w:ascii="宋体" w:hAnsi="宋体" w:cs="宋体"/>
          <w:color w:val="000000"/>
          <w:sz w:val="24"/>
          <w:lang w:val="en-US" w:eastAsia="zh-CN"/>
        </w:rPr>
        <w:t xml:space="preserve">设备匹配要求</w:t>
      </w:r>
      <w:r>
        <w:rPr>
          <w:rFonts w:hint="eastAsia" w:ascii="宋体" w:hAnsi="宋体" w:cs="宋体"/>
          <w:color w:val="000000"/>
          <w:sz w:val="24"/>
        </w:rPr>
        <w:t xml:space="preserve">：</w:t>
      </w:r>
      <w:r/>
    </w:p>
    <w:p>
      <w:pPr>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本</w:t>
      </w:r>
      <w:r>
        <w:rPr>
          <w:rFonts w:hint="eastAsia" w:ascii="宋体" w:hAnsi="宋体" w:cs="宋体"/>
          <w:color w:val="000000"/>
          <w:sz w:val="24"/>
          <w:highlight w:val="none"/>
          <w:lang w:val="en-US" w:eastAsia="zh-CN"/>
        </w:rPr>
        <w:t xml:space="preserve">项目</w:t>
      </w:r>
      <w:r>
        <w:rPr>
          <w:rFonts w:hint="eastAsia" w:ascii="宋体" w:hAnsi="宋体" w:cs="宋体"/>
          <w:color w:val="000000"/>
          <w:sz w:val="24"/>
          <w:highlight w:val="none"/>
        </w:rPr>
        <w:t xml:space="preserve">试剂需满足采购人现有设备DY-3500I、DY-3000(BX1)(A)、PSD-SP-YT</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TS-1000S等仪器配套使用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数字农药残留速测卡满足采购人现有设备</w:t>
      </w:r>
      <w:r>
        <w:rPr>
          <w:rFonts w:hint="eastAsia" w:ascii="宋体" w:hAnsi="宋体" w:cs="宋体"/>
          <w:color w:val="000000"/>
          <w:sz w:val="24"/>
          <w:highlight w:val="none"/>
        </w:rPr>
        <w:t xml:space="preserve">LZ4000仪器配套使用</w:t>
      </w:r>
      <w:r>
        <w:rPr>
          <w:rFonts w:hint="eastAsia" w:ascii="宋体" w:hAnsi="宋体" w:cs="宋体"/>
          <w:color w:val="000000"/>
          <w:sz w:val="24"/>
          <w:highlight w:val="none"/>
          <w:lang w:val="en-US" w:eastAsia="zh-CN"/>
        </w:rPr>
        <w:t xml:space="preserve">。</w:t>
      </w:r>
      <w:r/>
    </w:p>
    <w:p>
      <w:pPr>
        <w:ind w:firstLine="480"/>
        <w:jc w:val="left"/>
        <w:spacing w:line="360" w:lineRule="auto"/>
        <w:widowControl/>
        <w:rPr>
          <w:rFonts w:hint="eastAsia" w:ascii="宋体" w:hAnsi="宋体" w:cs="宋体"/>
          <w:b/>
          <w:bCs/>
          <w:color w:val="000000"/>
          <w:sz w:val="24"/>
          <w:highlight w:val="none"/>
          <w:lang w:val="en-US" w:eastAsia="zh-CN"/>
        </w:rPr>
      </w:pPr>
      <w:r>
        <w:rPr>
          <w:rFonts w:hint="default" w:ascii="宋体" w:hAnsi="宋体" w:cs="宋体"/>
          <w:b/>
          <w:bCs/>
          <w:color w:val="000000"/>
          <w:sz w:val="24"/>
          <w:highlight w:val="none"/>
          <w:lang w:val="en-US" w:eastAsia="zh-CN"/>
        </w:rPr>
        <w:t xml:space="preserve">供应商</w:t>
      </w:r>
      <w:r>
        <w:rPr>
          <w:rFonts w:hint="eastAsia" w:ascii="宋体" w:hAnsi="宋体" w:cs="宋体"/>
          <w:b/>
          <w:bCs/>
          <w:color w:val="000000"/>
          <w:sz w:val="24"/>
          <w:highlight w:val="none"/>
          <w:lang w:val="en-US" w:eastAsia="zh-CN"/>
        </w:rPr>
        <w:t xml:space="preserve">提供的试剂</w:t>
      </w:r>
      <w:r>
        <w:rPr>
          <w:rFonts w:hint="default" w:ascii="宋体" w:hAnsi="宋体" w:cs="宋体"/>
          <w:b/>
          <w:bCs/>
          <w:color w:val="000000"/>
          <w:sz w:val="24"/>
          <w:highlight w:val="none"/>
          <w:lang w:val="en-US" w:eastAsia="zh-CN"/>
        </w:rPr>
        <w:t xml:space="preserve">必须</w:t>
      </w:r>
      <w:r>
        <w:rPr>
          <w:rFonts w:hint="eastAsia" w:ascii="宋体" w:hAnsi="宋体" w:cs="宋体"/>
          <w:b/>
          <w:bCs/>
          <w:color w:val="000000"/>
          <w:sz w:val="24"/>
          <w:highlight w:val="none"/>
          <w:lang w:val="en-US" w:eastAsia="zh-CN"/>
        </w:rPr>
        <w:t xml:space="preserve">与采购人现有快检</w:t>
      </w:r>
      <w:r>
        <w:rPr>
          <w:rFonts w:hint="default" w:ascii="宋体" w:hAnsi="宋体" w:cs="宋体"/>
          <w:b/>
          <w:bCs/>
          <w:color w:val="000000"/>
          <w:sz w:val="24"/>
          <w:highlight w:val="none"/>
          <w:lang w:val="en-US" w:eastAsia="zh-CN"/>
        </w:rPr>
        <w:t xml:space="preserve">设备</w:t>
      </w:r>
      <w:r>
        <w:rPr>
          <w:rFonts w:hint="eastAsia" w:ascii="宋体" w:hAnsi="宋体" w:cs="宋体"/>
          <w:b/>
          <w:bCs/>
          <w:color w:val="000000"/>
          <w:sz w:val="24"/>
          <w:highlight w:val="none"/>
          <w:lang w:val="en-US" w:eastAsia="zh-CN"/>
        </w:rPr>
        <w:t xml:space="preserve">匹配</w:t>
      </w:r>
      <w:r>
        <w:rPr>
          <w:rFonts w:hint="default" w:ascii="宋体" w:hAnsi="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若供应商提供的试剂与采购人现有的快检设备不匹配，供应商应</w:t>
      </w:r>
      <w:r>
        <w:rPr>
          <w:rFonts w:hint="default" w:ascii="宋体" w:hAnsi="宋体" w:cs="宋体"/>
          <w:b/>
          <w:bCs/>
          <w:color w:val="000000"/>
          <w:sz w:val="24"/>
          <w:highlight w:val="none"/>
          <w:lang w:val="en-US" w:eastAsia="zh-CN"/>
        </w:rPr>
        <w:t xml:space="preserve">调整试剂</w:t>
      </w:r>
      <w:r>
        <w:rPr>
          <w:rFonts w:hint="eastAsia" w:ascii="宋体" w:hAnsi="宋体" w:cs="宋体"/>
          <w:b/>
          <w:bCs/>
          <w:color w:val="000000"/>
          <w:sz w:val="24"/>
          <w:highlight w:val="none"/>
          <w:lang w:val="en-US" w:eastAsia="zh-CN"/>
        </w:rPr>
        <w:t xml:space="preserve">以匹配采购人现有的快检设备</w:t>
      </w:r>
      <w:r>
        <w:rPr>
          <w:rFonts w:hint="default" w:ascii="宋体" w:hAnsi="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供应商</w:t>
      </w:r>
      <w:r>
        <w:rPr>
          <w:rFonts w:hint="default" w:ascii="宋体" w:hAnsi="宋体" w:cs="宋体"/>
          <w:b/>
          <w:bCs/>
          <w:color w:val="000000"/>
          <w:sz w:val="24"/>
          <w:highlight w:val="none"/>
          <w:lang w:val="en-US" w:eastAsia="zh-CN"/>
        </w:rPr>
        <w:t xml:space="preserve">不可</w:t>
      </w:r>
      <w:r>
        <w:rPr>
          <w:rFonts w:hint="eastAsia" w:ascii="宋体" w:hAnsi="宋体" w:cs="宋体"/>
          <w:b/>
          <w:bCs/>
          <w:color w:val="000000"/>
          <w:sz w:val="24"/>
          <w:highlight w:val="none"/>
          <w:lang w:val="en-US" w:eastAsia="zh-CN"/>
        </w:rPr>
        <w:t xml:space="preserve">调整</w:t>
      </w:r>
      <w:r>
        <w:rPr>
          <w:rFonts w:hint="default" w:ascii="宋体" w:hAnsi="宋体" w:cs="宋体"/>
          <w:b/>
          <w:bCs/>
          <w:color w:val="000000"/>
          <w:sz w:val="24"/>
          <w:highlight w:val="none"/>
          <w:lang w:val="en-US" w:eastAsia="zh-CN"/>
        </w:rPr>
        <w:t xml:space="preserve">设备参数，</w:t>
      </w:r>
      <w:r>
        <w:rPr>
          <w:rFonts w:hint="eastAsia" w:ascii="宋体" w:hAnsi="宋体" w:cs="宋体"/>
          <w:b/>
          <w:bCs/>
          <w:color w:val="000000"/>
          <w:sz w:val="24"/>
          <w:highlight w:val="none"/>
          <w:lang w:val="en-US" w:eastAsia="zh-CN"/>
        </w:rPr>
        <w:t xml:space="preserve">并且快检</w:t>
      </w:r>
      <w:r>
        <w:rPr>
          <w:rFonts w:hint="default" w:ascii="宋体" w:hAnsi="宋体" w:cs="宋体"/>
          <w:b/>
          <w:bCs/>
          <w:color w:val="000000"/>
          <w:sz w:val="24"/>
          <w:highlight w:val="none"/>
          <w:lang w:val="en-US" w:eastAsia="zh-CN"/>
        </w:rPr>
        <w:t xml:space="preserve">试剂</w:t>
      </w:r>
      <w:r>
        <w:rPr>
          <w:rFonts w:hint="eastAsia" w:ascii="宋体" w:hAnsi="宋体" w:cs="宋体"/>
          <w:b/>
          <w:bCs/>
          <w:color w:val="000000"/>
          <w:sz w:val="24"/>
          <w:highlight w:val="none"/>
          <w:lang w:val="en-US" w:eastAsia="zh-CN"/>
        </w:rPr>
        <w:t xml:space="preserve">质量应得采购人</w:t>
      </w:r>
      <w:r>
        <w:rPr>
          <w:rFonts w:hint="default" w:ascii="宋体" w:hAnsi="宋体" w:cs="宋体"/>
          <w:b/>
          <w:bCs/>
          <w:color w:val="000000"/>
          <w:sz w:val="24"/>
          <w:highlight w:val="none"/>
          <w:lang w:val="en-US" w:eastAsia="zh-CN"/>
        </w:rPr>
        <w:t xml:space="preserve">认</w:t>
      </w:r>
      <w:r>
        <w:rPr>
          <w:rFonts w:hint="eastAsia" w:ascii="宋体" w:hAnsi="宋体" w:cs="宋体"/>
          <w:b/>
          <w:bCs/>
          <w:color w:val="000000"/>
          <w:sz w:val="24"/>
          <w:highlight w:val="none"/>
          <w:lang w:val="en-US" w:eastAsia="zh-CN"/>
        </w:rPr>
        <w:t xml:space="preserve">可</w:t>
      </w:r>
      <w:r>
        <w:rPr>
          <w:rFonts w:hint="default" w:ascii="宋体" w:hAnsi="宋体" w:cs="宋体"/>
          <w:b/>
          <w:bCs/>
          <w:color w:val="000000"/>
          <w:sz w:val="24"/>
          <w:highlight w:val="none"/>
          <w:lang w:val="en-US" w:eastAsia="zh-CN"/>
        </w:rPr>
        <w:t xml:space="preserve">，如果供应商</w:t>
      </w:r>
      <w:r>
        <w:rPr>
          <w:rFonts w:hint="eastAsia" w:ascii="宋体" w:hAnsi="宋体" w:cs="宋体"/>
          <w:b/>
          <w:bCs/>
          <w:color w:val="000000"/>
          <w:sz w:val="24"/>
          <w:highlight w:val="none"/>
          <w:lang w:val="en-US" w:eastAsia="zh-CN"/>
        </w:rPr>
        <w:t xml:space="preserve">提供的试剂经调整后扔不能匹配采购人现有的设备</w:t>
      </w:r>
      <w:r>
        <w:rPr>
          <w:rFonts w:hint="default" w:ascii="宋体" w:hAnsi="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采购人有权解除合同。</w:t>
      </w:r>
      <w:r/>
    </w:p>
    <w:p>
      <w:pPr>
        <w:pStyle w:val="812"/>
        <w:spacing w:line="360" w:lineRule="auto"/>
        <w:rPr>
          <w:rFonts w:hint="eastAsia" w:ascii="Arial" w:hAnsi="Arial" w:eastAsia="Arial" w:cs="Arial"/>
          <w:b/>
          <w:bCs/>
          <w:color w:val="000000"/>
          <w:sz w:val="24"/>
          <w:highlight w:val="none"/>
          <w:lang w:val="en-US" w:eastAsia="zh-CN"/>
        </w:rPr>
      </w:pPr>
      <w:r>
        <w:rPr>
          <w:rFonts w:hint="eastAsia" w:ascii="Arial" w:hAnsi="Arial" w:eastAsia="Arial" w:cs="Arial"/>
          <w:b/>
          <w:bCs/>
          <w:color w:val="000000"/>
          <w:sz w:val="24"/>
          <w:highlight w:val="none"/>
          <w:lang w:val="en-US" w:eastAsia="zh-CN"/>
        </w:rPr>
        <w:t xml:space="preserve">供应商用于现场匹配的试剂应为与后期供应试剂一致，若不一致，采购人有权解除合同。</w:t>
      </w:r>
      <w:r/>
    </w:p>
    <w:p>
      <w:pPr>
        <w:ind w:firstLine="480"/>
        <w:jc w:val="left"/>
        <w:spacing w:line="360" w:lineRule="auto"/>
        <w:widowControl/>
        <w:rPr>
          <w:rFonts w:hint="default"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（针对以上内容供应商应提供承诺函并加盖投标供应商公章）</w:t>
      </w:r>
      <w:r/>
    </w:p>
    <w:p>
      <w:pPr>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本项目核心产品：</w:t>
      </w:r>
      <w:r>
        <w:rPr>
          <w:rFonts w:hint="eastAsia" w:ascii="宋体" w:hAnsi="宋体" w:cs="宋体"/>
          <w:color w:val="000000"/>
          <w:sz w:val="24"/>
          <w:highlight w:val="none"/>
          <w:lang w:val="en-US" w:eastAsia="zh-CN"/>
        </w:rPr>
        <w:t xml:space="preserve">有机磷、氨基甲酸酯类农残、五氯酚酸钠、氯霉素、孔雀石绿</w:t>
      </w:r>
      <w:r>
        <w:rPr>
          <w:rFonts w:hint="eastAsia" w:ascii="宋体" w:hAnsi="宋体" w:cs="宋体"/>
          <w:color w:val="000000"/>
          <w:sz w:val="24"/>
          <w:highlight w:val="none"/>
        </w:rPr>
        <w:t xml:space="preserve">和硝基呋喃类代谢物(</w:t>
      </w:r>
      <w:r>
        <w:rPr>
          <w:rFonts w:ascii="宋体" w:hAnsi="宋体" w:cs="宋体"/>
          <w:color w:val="000000"/>
          <w:sz w:val="24"/>
          <w:highlight w:val="none"/>
        </w:rPr>
        <w:t xml:space="preserve">呋喃它酮、呋喃妥因、呋喃唑酮、呋喃西林)</w:t>
      </w:r>
      <w:r>
        <w:rPr>
          <w:rFonts w:hint="eastAsia" w:ascii="宋体" w:hAnsi="宋体" w:cs="宋体"/>
          <w:color w:val="000000"/>
          <w:sz w:val="24"/>
          <w:highlight w:val="none"/>
          <w:lang w:eastAsia="zh-CN"/>
        </w:rPr>
        <w:t xml:space="preserve">。</w:t>
      </w:r>
      <w:r/>
    </w:p>
    <w:p>
      <w:pPr>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、采购试剂技术要求</w:t>
      </w:r>
      <w:r>
        <w:rPr>
          <w:rFonts w:hint="eastAsia" w:ascii="宋体" w:hAnsi="宋体" w:cs="宋体"/>
          <w:color w:val="000000"/>
          <w:sz w:val="24"/>
          <w:highlight w:val="none"/>
          <w:lang w:eastAsia="zh-CN"/>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通用技术要求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1、准确率：</w:t>
      </w:r>
      <w:r>
        <w:rPr>
          <w:rFonts w:hint="eastAsia" w:ascii="宋体" w:hAnsi="宋体" w:cs="宋体"/>
          <w:color w:val="000000"/>
          <w:sz w:val="24"/>
          <w:highlight w:val="none"/>
        </w:rPr>
        <w:t xml:space="preserve">产品</w:t>
      </w:r>
      <w:r>
        <w:rPr>
          <w:rFonts w:hint="eastAsia" w:ascii="宋体" w:hAnsi="宋体" w:cs="宋体"/>
          <w:strike w:val="0"/>
          <w:color w:val="000000"/>
          <w:sz w:val="24"/>
          <w:highlight w:val="none"/>
        </w:rPr>
        <w:t xml:space="preserve">假阴性率应为0，</w:t>
      </w:r>
      <w:r>
        <w:rPr>
          <w:rFonts w:hint="eastAsia" w:ascii="宋体" w:hAnsi="宋体" w:cs="宋体"/>
          <w:strike w:val="0"/>
          <w:color w:val="000000"/>
          <w:sz w:val="24"/>
          <w:highlight w:val="none"/>
        </w:rPr>
        <w:t xml:space="preserve">假</w:t>
      </w:r>
      <w:r>
        <w:rPr>
          <w:rFonts w:hint="eastAsia" w:ascii="宋体" w:hAnsi="宋体" w:cs="宋体"/>
          <w:color w:val="000000"/>
          <w:sz w:val="24"/>
          <w:highlight w:val="none"/>
        </w:rPr>
        <w:t xml:space="preserve">阳性率应≤5%，准确率应≥95%。</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2、保存条件：常温或冷藏保存，注意避光，防潮。</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3、检测环境：可在4</w:t>
      </w:r>
      <w:r>
        <w:rPr>
          <w:rFonts w:hint="default" w:ascii="Times New Roman" w:hAnsi="Times New Roman" w:eastAsia="宋体" w:cs="Times New Roman"/>
          <w:color w:val="000000"/>
          <w:sz w:val="24"/>
        </w:rPr>
        <w:t xml:space="preserve">~</w:t>
      </w:r>
      <w:r>
        <w:rPr>
          <w:rFonts w:hint="eastAsia" w:ascii="宋体" w:hAnsi="宋体" w:cs="宋体"/>
          <w:color w:val="000000"/>
          <w:sz w:val="24"/>
        </w:rPr>
        <w:t xml:space="preserve">40℃常规环境下使用。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4、环保：产品不含毒害物质，操作说明书中提供符合国家环保要求的产品使用完后各种物质的垃圾分类处理说明。</w:t>
      </w:r>
      <w:r/>
    </w:p>
    <w:p>
      <w:pPr>
        <w:ind w:firstLine="480"/>
        <w:jc w:val="left"/>
        <w:spacing w:line="360" w:lineRule="auto"/>
        <w:widowControl/>
        <w:rPr>
          <w:rFonts w:ascii="宋体" w:hAnsi="宋体" w:cs="宋体"/>
          <w:color w:val="auto"/>
          <w:sz w:val="24"/>
        </w:rPr>
      </w:pPr>
      <w:r>
        <w:rPr>
          <w:rFonts w:hint="eastAsia" w:ascii="宋体" w:hAnsi="宋体" w:cs="宋体"/>
          <w:color w:val="auto"/>
          <w:sz w:val="24"/>
          <w:lang w:val="en-US" w:eastAsia="zh-CN"/>
        </w:rPr>
        <w:t xml:space="preserve">4.1.5</w:t>
      </w:r>
      <w:r>
        <w:rPr>
          <w:rFonts w:hint="eastAsia" w:ascii="宋体" w:hAnsi="宋体" w:cs="宋体"/>
          <w:color w:val="auto"/>
          <w:sz w:val="24"/>
        </w:rPr>
        <w:t xml:space="preserve">、包装：外包装上必须标有试剂名称</w:t>
      </w:r>
      <w:r>
        <w:rPr>
          <w:rFonts w:hint="eastAsia" w:ascii="宋体" w:hAnsi="宋体" w:cs="宋体"/>
          <w:color w:val="auto"/>
          <w:sz w:val="24"/>
          <w:lang w:eastAsia="zh-CN"/>
        </w:rPr>
        <w:t xml:space="preserve">，</w:t>
      </w:r>
      <w:r>
        <w:rPr>
          <w:rFonts w:hint="eastAsia" w:ascii="宋体" w:hAnsi="宋体" w:cs="宋体"/>
          <w:color w:val="auto"/>
          <w:sz w:val="24"/>
        </w:rPr>
        <w:t xml:space="preserve">规格</w:t>
      </w:r>
      <w:r>
        <w:rPr>
          <w:rFonts w:hint="eastAsia" w:ascii="宋体" w:hAnsi="宋体" w:cs="宋体"/>
          <w:color w:val="auto"/>
          <w:sz w:val="24"/>
          <w:lang w:eastAsia="zh-CN"/>
        </w:rPr>
        <w:t xml:space="preserve">，</w:t>
      </w:r>
      <w:r>
        <w:rPr>
          <w:rFonts w:hint="eastAsia" w:ascii="宋体" w:hAnsi="宋体" w:cs="宋体"/>
          <w:color w:val="auto"/>
          <w:sz w:val="24"/>
        </w:rPr>
        <w:t xml:space="preserve">数量</w:t>
      </w:r>
      <w:r>
        <w:rPr>
          <w:rFonts w:hint="eastAsia" w:ascii="宋体" w:hAnsi="宋体" w:cs="宋体"/>
          <w:color w:val="auto"/>
          <w:sz w:val="24"/>
          <w:lang w:eastAsia="zh-CN"/>
        </w:rPr>
        <w:t xml:space="preserve">，</w:t>
      </w:r>
      <w:r>
        <w:rPr>
          <w:rFonts w:hint="eastAsia" w:ascii="宋体" w:hAnsi="宋体" w:cs="宋体"/>
          <w:color w:val="auto"/>
          <w:sz w:val="24"/>
        </w:rPr>
        <w:t xml:space="preserve">生产日期</w:t>
      </w:r>
      <w:r>
        <w:rPr>
          <w:rFonts w:hint="eastAsia" w:ascii="宋体" w:hAnsi="宋体" w:cs="宋体"/>
          <w:color w:val="auto"/>
          <w:sz w:val="24"/>
          <w:lang w:eastAsia="zh-CN"/>
        </w:rPr>
        <w:t xml:space="preserve">，</w:t>
      </w:r>
      <w:r>
        <w:rPr>
          <w:rFonts w:hint="eastAsia" w:ascii="宋体" w:hAnsi="宋体" w:cs="宋体"/>
          <w:color w:val="auto"/>
          <w:sz w:val="24"/>
        </w:rPr>
        <w:t xml:space="preserve">批号</w:t>
      </w:r>
      <w:r>
        <w:rPr>
          <w:rFonts w:hint="eastAsia" w:ascii="宋体" w:hAnsi="宋体" w:cs="宋体"/>
          <w:color w:val="auto"/>
          <w:sz w:val="24"/>
          <w:lang w:eastAsia="zh-CN"/>
        </w:rPr>
        <w:t xml:space="preserve">，</w:t>
      </w:r>
      <w:r>
        <w:rPr>
          <w:rFonts w:hint="eastAsia" w:ascii="宋体" w:hAnsi="宋体" w:cs="宋体"/>
          <w:color w:val="auto"/>
          <w:sz w:val="24"/>
        </w:rPr>
        <w:t xml:space="preserve">保质期限</w:t>
      </w:r>
      <w:r>
        <w:rPr>
          <w:rFonts w:hint="eastAsia" w:ascii="宋体" w:hAnsi="宋体" w:cs="宋体"/>
          <w:color w:val="auto"/>
          <w:sz w:val="24"/>
          <w:lang w:eastAsia="zh-CN"/>
        </w:rPr>
        <w:t xml:space="preserve">，</w:t>
      </w:r>
      <w:r>
        <w:rPr>
          <w:rFonts w:hint="eastAsia" w:ascii="宋体" w:hAnsi="宋体" w:cs="宋体"/>
          <w:color w:val="auto"/>
          <w:sz w:val="24"/>
        </w:rPr>
        <w:t xml:space="preserve">保存条件</w:t>
      </w:r>
      <w:r>
        <w:rPr>
          <w:rFonts w:hint="eastAsia" w:ascii="宋体" w:hAnsi="宋体" w:cs="宋体"/>
          <w:color w:val="auto"/>
          <w:sz w:val="24"/>
          <w:lang w:eastAsia="zh-CN"/>
        </w:rPr>
        <w:t xml:space="preserve">，</w:t>
      </w:r>
      <w:r>
        <w:rPr>
          <w:rFonts w:hint="eastAsia" w:ascii="宋体" w:hAnsi="宋体" w:cs="宋体"/>
          <w:color w:val="auto"/>
          <w:sz w:val="24"/>
        </w:rPr>
        <w:t xml:space="preserve">生产厂家名称</w:t>
      </w:r>
      <w:r>
        <w:rPr>
          <w:rFonts w:hint="eastAsia" w:ascii="宋体" w:hAnsi="宋体" w:cs="宋体"/>
          <w:color w:val="auto"/>
          <w:sz w:val="24"/>
          <w:lang w:eastAsia="zh-CN"/>
        </w:rPr>
        <w:t xml:space="preserve">、</w:t>
      </w:r>
      <w:r>
        <w:rPr>
          <w:rFonts w:hint="eastAsia" w:ascii="宋体" w:hAnsi="宋体" w:cs="宋体"/>
          <w:color w:val="auto"/>
          <w:sz w:val="24"/>
        </w:rPr>
        <w:t xml:space="preserve">地址</w:t>
      </w:r>
      <w:r>
        <w:rPr>
          <w:rFonts w:hint="eastAsia" w:ascii="宋体" w:hAnsi="宋体" w:cs="宋体"/>
          <w:color w:val="auto"/>
          <w:sz w:val="24"/>
          <w:lang w:eastAsia="zh-CN"/>
        </w:rPr>
        <w:t xml:space="preserve">、</w:t>
      </w:r>
      <w:r>
        <w:rPr>
          <w:rFonts w:hint="eastAsia" w:ascii="宋体" w:hAnsi="宋体" w:cs="宋体"/>
          <w:color w:val="auto"/>
          <w:sz w:val="24"/>
        </w:rPr>
        <w:t xml:space="preserve">联系方式等必要内容；内包装试剂瓶上须注明检测项目名称、试剂品名、保存条件、有效期等，以便区别。</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4.1.6</w:t>
      </w:r>
      <w:r>
        <w:rPr>
          <w:rFonts w:hint="eastAsia" w:ascii="宋体" w:hAnsi="宋体" w:cs="宋体"/>
          <w:color w:val="auto"/>
          <w:sz w:val="24"/>
        </w:rPr>
        <w:t xml:space="preserve">、供应的每批次产品均提供原厂检验合格报告等内部质控证明材料。</w:t>
      </w:r>
      <w:r/>
    </w:p>
    <w:p>
      <w:pPr>
        <w:ind w:firstLine="480"/>
        <w:jc w:val="left"/>
        <w:spacing w:line="360" w:lineRule="auto"/>
        <w:widowControl/>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4.2、</w:t>
      </w:r>
      <w:r>
        <w:rPr>
          <w:rFonts w:hint="eastAsia" w:ascii="宋体" w:hAnsi="宋体" w:cs="宋体"/>
          <w:color w:val="auto"/>
          <w:sz w:val="24"/>
        </w:rPr>
        <w:t xml:space="preserve">胶体金类检测试剂特殊技术要求</w:t>
      </w:r>
      <w:r>
        <w:rPr>
          <w:rFonts w:hint="eastAsia" w:ascii="宋体" w:hAnsi="宋体" w:cs="宋体"/>
          <w:color w:val="auto"/>
          <w:sz w:val="24"/>
          <w:lang w:eastAsia="zh-CN"/>
        </w:rPr>
        <w:t xml:space="preserve">：</w:t>
      </w:r>
      <w:r/>
    </w:p>
    <w:p>
      <w:pPr>
        <w:ind w:firstLine="480"/>
        <w:jc w:val="left"/>
        <w:spacing w:line="360" w:lineRule="auto"/>
        <w:widowControl/>
        <w:rPr>
          <w:rFonts w:ascii="宋体" w:hAnsi="宋体" w:cs="宋体"/>
          <w:color w:val="auto"/>
          <w:sz w:val="24"/>
        </w:rPr>
      </w:pPr>
      <w:r>
        <w:rPr>
          <w:rFonts w:hint="eastAsia" w:ascii="宋体" w:hAnsi="宋体" w:cs="宋体"/>
          <w:color w:val="auto"/>
          <w:sz w:val="24"/>
          <w:lang w:val="en-US" w:eastAsia="zh-CN"/>
        </w:rPr>
        <w:t xml:space="preserve">4.2.</w:t>
      </w:r>
      <w:r>
        <w:rPr>
          <w:rFonts w:hint="eastAsia" w:ascii="宋体" w:hAnsi="宋体" w:cs="宋体"/>
          <w:color w:val="auto"/>
          <w:sz w:val="24"/>
        </w:rPr>
        <w:t xml:space="preserve">1、规格：单片独立封装（包含塑料卡壳、干燥剂、一次性吸管等），10</w:t>
      </w:r>
      <w:r>
        <w:rPr>
          <w:rFonts w:hint="eastAsia" w:ascii="宋体" w:hAnsi="宋体" w:cs="宋体"/>
          <w:color w:val="auto"/>
          <w:sz w:val="24"/>
          <w:lang w:val="en-US" w:eastAsia="zh-CN"/>
        </w:rPr>
        <w:t xml:space="preserve">-20</w:t>
      </w:r>
      <w:r>
        <w:rPr>
          <w:rFonts w:hint="eastAsia" w:ascii="宋体" w:hAnsi="宋体" w:cs="宋体"/>
          <w:color w:val="auto"/>
          <w:sz w:val="24"/>
        </w:rPr>
        <w:t xml:space="preserve">条/盒。</w:t>
      </w:r>
      <w:r/>
    </w:p>
    <w:p>
      <w:pPr>
        <w:ind w:firstLine="480"/>
        <w:jc w:val="left"/>
        <w:spacing w:line="360" w:lineRule="auto"/>
        <w:widowControl/>
        <w:rPr>
          <w:rFonts w:ascii="宋体" w:hAnsi="宋体" w:cs="宋体"/>
          <w:color w:val="auto"/>
          <w:sz w:val="24"/>
        </w:rPr>
      </w:pPr>
      <w:r>
        <w:rPr>
          <w:rFonts w:hint="eastAsia" w:ascii="宋体" w:hAnsi="宋体" w:cs="宋体"/>
          <w:color w:val="auto"/>
          <w:sz w:val="24"/>
          <w:lang w:val="en-US" w:eastAsia="zh-CN"/>
        </w:rPr>
        <w:t xml:space="preserve">4.2.</w:t>
      </w:r>
      <w:r>
        <w:rPr>
          <w:rFonts w:hint="eastAsia" w:ascii="宋体" w:hAnsi="宋体" w:cs="宋体"/>
          <w:color w:val="auto"/>
          <w:sz w:val="24"/>
        </w:rPr>
        <w:t xml:space="preserve">2、检测线/质控线：同时拥有检测线和质控线。对比检测线（T线）和质控线（C线）颜色的深浅对样品的阴阳性进行判定，质控线深于检测线为阳性。</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4.2.</w:t>
      </w:r>
      <w:r>
        <w:rPr>
          <w:rFonts w:hint="eastAsia" w:ascii="宋体" w:hAnsi="宋体" w:cs="宋体"/>
          <w:color w:val="auto"/>
          <w:sz w:val="24"/>
        </w:rPr>
        <w:t xml:space="preserve">3、每条检测卡独立铝箔袋包装，铝箔袋上应印有品牌商标、检测项目名称、生产厂名、生产日期、保存条件等相关标识，每一种胶体金卡卡身正面标明检测项目名称或英文缩写，每盒配备一份操作说明书，盒内配足检测所需离心管等耗材</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针对以上内容提供相关证明材料并加盖投标供应商公章</w:t>
      </w:r>
      <w:r>
        <w:rPr>
          <w:rFonts w:hint="eastAsia" w:ascii="宋体" w:hAnsi="宋体" w:cs="宋体"/>
          <w:b/>
          <w:bCs/>
          <w:color w:val="000000"/>
          <w:sz w:val="24"/>
          <w:lang w:eastAsia="zh-CN"/>
        </w:rPr>
        <w:t xml:space="preserve">）</w:t>
      </w:r>
      <w:r>
        <w:rPr>
          <w:rFonts w:hint="eastAsia" w:ascii="宋体" w:hAnsi="宋体" w:cs="宋体"/>
          <w:color w:val="auto"/>
          <w:sz w:val="24"/>
        </w:rPr>
        <w:t xml:space="preserve">。</w:t>
      </w:r>
      <w:r/>
    </w:p>
    <w:p>
      <w:pPr>
        <w:ind w:firstLine="480"/>
        <w:jc w:val="left"/>
        <w:spacing w:line="360" w:lineRule="auto"/>
        <w:widowControl/>
        <w:rPr>
          <w:rFonts w:hint="eastAsia" w:ascii="宋体" w:hAnsi="宋体" w:cs="宋体"/>
          <w:color w:val="auto"/>
          <w:sz w:val="24"/>
        </w:rPr>
      </w:pP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4.2.</w:t>
      </w:r>
      <w:r>
        <w:rPr>
          <w:rFonts w:hint="eastAsia" w:ascii="宋体" w:hAnsi="宋体" w:eastAsia="宋体" w:cs="宋体"/>
          <w:color w:val="auto"/>
          <w:sz w:val="24"/>
          <w:lang w:val="en-US" w:eastAsia="zh-CN"/>
        </w:rPr>
        <w:t xml:space="preserve">4、操作说明书上需注明检测适用范围、方法检出限，结果判定的效果图应为高清彩色，便于区</w:t>
      </w:r>
      <w:r>
        <w:rPr>
          <w:rFonts w:hint="eastAsia" w:ascii="宋体" w:hAnsi="宋体" w:cs="宋体"/>
          <w:color w:val="auto"/>
          <w:sz w:val="24"/>
        </w:rPr>
        <w:t xml:space="preserve">别</w:t>
      </w:r>
      <w:r>
        <w:rPr>
          <w:rFonts w:hint="eastAsia" w:ascii="宋体" w:hAnsi="宋体" w:cs="宋体"/>
          <w:b/>
          <w:bCs/>
          <w:color w:val="000000"/>
          <w:sz w:val="24"/>
          <w:lang w:val="en-US" w:eastAsia="zh-CN"/>
        </w:rPr>
        <w:t xml:space="preserve">（针对以上内容提供相关证明材料并加盖投标供应商公章</w:t>
      </w:r>
      <w:r>
        <w:rPr>
          <w:rFonts w:hint="eastAsia" w:ascii="宋体" w:hAnsi="宋体" w:cs="宋体"/>
          <w:b/>
          <w:bCs/>
          <w:color w:val="000000"/>
          <w:sz w:val="24"/>
          <w:lang w:eastAsia="zh-CN"/>
        </w:rPr>
        <w:t xml:space="preserve">）</w:t>
      </w:r>
      <w:r>
        <w:rPr>
          <w:rFonts w:hint="eastAsia" w:ascii="宋体" w:hAnsi="宋体" w:cs="宋体"/>
          <w:color w:val="auto"/>
          <w:sz w:val="24"/>
        </w:rPr>
        <w:t xml:space="preserve">。</w:t>
      </w:r>
      <w:r/>
    </w:p>
    <w:p>
      <w:pPr>
        <w:ind w:firstLine="480"/>
        <w:jc w:val="left"/>
        <w:spacing w:line="360" w:lineRule="auto"/>
        <w:widowControl/>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4.3、</w:t>
      </w:r>
      <w:r>
        <w:rPr>
          <w:rFonts w:hint="eastAsia" w:ascii="宋体" w:hAnsi="宋体" w:cs="宋体"/>
          <w:color w:val="auto"/>
          <w:sz w:val="24"/>
        </w:rPr>
        <w:t xml:space="preserve">理化类检测试剂特殊技术要求</w:t>
      </w:r>
      <w:r>
        <w:rPr>
          <w:rFonts w:hint="eastAsia" w:ascii="宋体" w:hAnsi="宋体" w:cs="宋体"/>
          <w:color w:val="auto"/>
          <w:sz w:val="24"/>
          <w:lang w:eastAsia="zh-CN"/>
        </w:rPr>
        <w:t xml:space="preserve">：</w:t>
      </w:r>
      <w:r/>
    </w:p>
    <w:p>
      <w:pPr>
        <w:ind w:firstLine="480"/>
        <w:jc w:val="left"/>
        <w:spacing w:line="360" w:lineRule="auto"/>
        <w:widowControl/>
        <w:rPr>
          <w:rFonts w:ascii="宋体" w:hAnsi="宋体" w:cs="宋体"/>
          <w:color w:val="auto"/>
          <w:sz w:val="24"/>
        </w:rPr>
      </w:pPr>
      <w:r>
        <w:rPr>
          <w:rFonts w:hint="eastAsia" w:ascii="宋体" w:hAnsi="宋体" w:cs="宋体"/>
          <w:color w:val="auto"/>
          <w:sz w:val="24"/>
          <w:lang w:val="en-US" w:eastAsia="zh-CN"/>
        </w:rPr>
        <w:t xml:space="preserve">4.3.</w:t>
      </w:r>
      <w:r>
        <w:rPr>
          <w:rFonts w:hint="eastAsia" w:ascii="宋体" w:hAnsi="宋体" w:cs="宋体"/>
          <w:color w:val="auto"/>
          <w:sz w:val="24"/>
        </w:rPr>
        <w:t xml:space="preserve">1、规格和包装：农残速测试剂为100</w:t>
      </w:r>
      <w:r>
        <w:rPr>
          <w:rFonts w:hint="eastAsia" w:ascii="宋体" w:hAnsi="宋体" w:cs="宋体"/>
          <w:color w:val="auto"/>
          <w:sz w:val="24"/>
          <w:lang w:val="en-US" w:eastAsia="zh-CN"/>
        </w:rPr>
        <w:t xml:space="preserve">-</w:t>
      </w:r>
      <w:r>
        <w:rPr>
          <w:rFonts w:hint="eastAsia" w:ascii="宋体" w:hAnsi="宋体" w:cs="宋体"/>
          <w:color w:val="auto"/>
          <w:sz w:val="24"/>
        </w:rPr>
        <w:t xml:space="preserve">500批次/盒，数字农残速测卡为100</w:t>
      </w:r>
      <w:r>
        <w:rPr>
          <w:rFonts w:hint="eastAsia" w:ascii="宋体" w:hAnsi="宋体" w:cs="宋体"/>
          <w:color w:val="auto"/>
          <w:sz w:val="24"/>
          <w:lang w:val="en-US" w:eastAsia="zh-CN"/>
        </w:rPr>
        <w:t xml:space="preserve">-500</w:t>
      </w:r>
      <w:r>
        <w:rPr>
          <w:rFonts w:hint="eastAsia" w:ascii="宋体" w:hAnsi="宋体" w:cs="宋体"/>
          <w:color w:val="auto"/>
          <w:sz w:val="24"/>
        </w:rPr>
        <w:t xml:space="preserve">批次/盒，其他试剂为10</w:t>
      </w:r>
      <w:r>
        <w:rPr>
          <w:rFonts w:hint="eastAsia" w:ascii="宋体" w:hAnsi="宋体" w:cs="宋体"/>
          <w:color w:val="auto"/>
          <w:sz w:val="24"/>
          <w:lang w:val="en-US" w:eastAsia="zh-CN"/>
        </w:rPr>
        <w:t xml:space="preserve">-3</w:t>
      </w:r>
      <w:r>
        <w:rPr>
          <w:rFonts w:hint="eastAsia" w:ascii="宋体" w:hAnsi="宋体" w:cs="宋体"/>
          <w:color w:val="auto"/>
          <w:sz w:val="24"/>
        </w:rPr>
        <w:t xml:space="preserve">0批次/盒。方便操作人员直观观察试剂变质、有无杂物，以及操作时方便观察吸液准确程度等，农残速测试剂盒的显色剂、胆碱酯酶、底物均须为玻璃瓶装。</w:t>
      </w:r>
      <w:r/>
    </w:p>
    <w:p>
      <w:pPr>
        <w:ind w:firstLine="480"/>
        <w:jc w:val="left"/>
        <w:spacing w:line="360" w:lineRule="auto"/>
        <w:widowControl/>
        <w:rPr>
          <w:rFonts w:ascii="宋体" w:hAnsi="宋体" w:cs="宋体"/>
          <w:color w:val="000000"/>
          <w:sz w:val="24"/>
        </w:rPr>
      </w:pPr>
      <w:r>
        <w:rPr>
          <w:rFonts w:hint="eastAsia" w:ascii="宋体" w:hAnsi="宋体" w:cs="宋体"/>
          <w:color w:val="auto"/>
          <w:sz w:val="24"/>
          <w:lang w:val="en-US" w:eastAsia="zh-CN"/>
        </w:rPr>
        <w:t xml:space="preserve">4.3.</w:t>
      </w:r>
      <w:r>
        <w:rPr>
          <w:rFonts w:hint="eastAsia" w:ascii="宋体" w:hAnsi="宋体" w:cs="宋体"/>
          <w:color w:val="auto"/>
          <w:sz w:val="24"/>
        </w:rPr>
        <w:t xml:space="preserve">2、检测试剂独立包装，每盒配备一份操作说明书，盒内配足检测所需离</w:t>
      </w:r>
      <w:r>
        <w:rPr>
          <w:rFonts w:hint="eastAsia" w:ascii="宋体" w:hAnsi="宋体" w:cs="宋体"/>
          <w:color w:val="000000"/>
          <w:sz w:val="24"/>
        </w:rPr>
        <w:t xml:space="preserve">心管等耗材。</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4.3.</w:t>
      </w:r>
      <w:r>
        <w:rPr>
          <w:rFonts w:hint="eastAsia" w:ascii="宋体" w:hAnsi="宋体" w:cs="宋体"/>
          <w:color w:val="000000"/>
          <w:sz w:val="24"/>
        </w:rPr>
        <w:t xml:space="preserve">3、操作说明书上需注明检测适用范围、方法检出限。色卡需高清彩印，便于鉴别。</w:t>
      </w:r>
      <w:r/>
    </w:p>
    <w:p>
      <w:pPr>
        <w:ind w:firstLine="480"/>
        <w:jc w:val="left"/>
        <w:spacing w:line="360" w:lineRule="auto"/>
        <w:widowControl/>
        <w:rPr>
          <w:rFonts w:hint="eastAsia" w:ascii="Arial" w:hAnsi="Arial" w:eastAsia="Arial" w:cs="Arial"/>
          <w:color w:val="000000"/>
          <w:sz w:val="21"/>
          <w:szCs w:val="21"/>
          <w:highlight w:val="none"/>
          <w:lang w:eastAsia="zh-CN"/>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农药残留（有机磷、氨基甲酸酯类）快检产品通过市场监督管理部门公开组织的评价或验证，包含1倍检出限加标样品且评价结果吻合率≥95%、0.5倍检出限加标样品评价吻合率≥85%、空白样品评价果吻合率≥85%。</w:t>
      </w:r>
      <w:r/>
    </w:p>
    <w:p>
      <w:pPr>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4.3.5、水产品类检测产品（孔雀石绿、氯霉素、呋喃西林、呋喃唑酮、五氯酚酸钠）应通过受市场监管单位委托开展的现场验证，现场验证结果至少包含检出限、假阴性率为0，假阳性率为0。</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4.3.6、为确保产品与仪器高度适配、数据稳定可靠，投标人所投数字农药残留速测卡须提供市场监管部门指定评价机构依据国家食药总局快检方法（KJ201710）出具的产品评价报告；同时提供与光斑微孔散射色值采集光路检测模式相匹配的技术证书。</w:t>
      </w:r>
      <w:r/>
    </w:p>
    <w:p>
      <w:pPr>
        <w:ind w:firstLine="48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五</w:t>
      </w:r>
      <w:r>
        <w:rPr>
          <w:rFonts w:hint="eastAsia" w:ascii="宋体" w:hAnsi="宋体" w:cs="宋体"/>
          <w:color w:val="000000"/>
          <w:sz w:val="24"/>
        </w:rPr>
        <w:t xml:space="preserve">、质量保证（退出机制）</w:t>
      </w:r>
      <w:r>
        <w:rPr>
          <w:rFonts w:hint="eastAsia" w:ascii="宋体" w:hAnsi="宋体" w:cs="宋体"/>
          <w:b/>
          <w:bCs/>
          <w:color w:val="000000"/>
          <w:sz w:val="24"/>
          <w:lang w:val="en-US" w:eastAsia="zh-CN"/>
        </w:rPr>
        <w:t xml:space="preserve">（针对以下内容提供承诺函并加盖投标供应商公章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lang w:eastAsia="zh-CN"/>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5.1、供应商</w:t>
      </w:r>
      <w:r>
        <w:rPr>
          <w:rFonts w:hint="eastAsia" w:ascii="宋体" w:hAnsi="宋体" w:cs="宋体"/>
          <w:color w:val="000000"/>
          <w:sz w:val="24"/>
        </w:rPr>
        <w:t xml:space="preserve">必须提供合格试剂，严格保证试剂质量</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应保证所提供试剂是全新的、未使用过的，并且是非长期积压的库存商品，完全符合合同规定的质量、规格和性能的要求，且应保证其提供的试剂在正确保存、正常使用条件下，在其标称的使用寿命期内应具有满意的性能。在承诺的质量保证期限内，</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应对由于设计、工艺或材料的缺陷及伴随服务而造成的任何不足或故障负责。</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5.2、</w:t>
      </w:r>
      <w:r>
        <w:rPr>
          <w:rFonts w:hint="eastAsia" w:ascii="宋体" w:hAnsi="宋体" w:cs="宋体"/>
          <w:color w:val="000000"/>
          <w:sz w:val="24"/>
        </w:rPr>
        <w:t xml:space="preserve">供应期内采购人发现第一次质量问题，</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应无条件更换，并自本次起所有费用结算按9</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%折扣计；累计发现第二次</w:t>
      </w:r>
      <w:r>
        <w:rPr>
          <w:rFonts w:hint="eastAsia" w:ascii="宋体" w:hAnsi="宋体" w:cs="宋体"/>
          <w:color w:val="000000"/>
          <w:sz w:val="24"/>
          <w:lang w:val="en-US" w:eastAsia="zh-CN"/>
        </w:rPr>
        <w:t xml:space="preserve">则</w:t>
      </w:r>
      <w:r>
        <w:rPr>
          <w:rFonts w:hint="eastAsia" w:ascii="宋体" w:hAnsi="宋体" w:cs="宋体"/>
          <w:color w:val="000000"/>
          <w:sz w:val="24"/>
        </w:rPr>
        <w:t xml:space="preserve">采购人有权立即停止其供货资格并立即解除合同，且</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应当承担采购人为了保证检测工作正常开展而支出的额外费用。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5.3、</w:t>
      </w:r>
      <w:r>
        <w:rPr>
          <w:rFonts w:hint="eastAsia" w:ascii="宋体" w:hAnsi="宋体" w:cs="宋体"/>
          <w:color w:val="000000"/>
          <w:sz w:val="24"/>
        </w:rPr>
        <w:t xml:space="preserve">质量问题包括：试剂包装盒内试剂缺斤短两、实物不符、规格不符、耗材配置不齐全或易破损、检出限不满足采购要求、未按适宜条件运输寄送等不满足</w:t>
      </w:r>
      <w:r>
        <w:rPr>
          <w:rFonts w:hint="eastAsia" w:ascii="宋体" w:hAnsi="宋体" w:cs="宋体"/>
          <w:color w:val="000000"/>
          <w:sz w:val="24"/>
          <w:lang w:val="en-US" w:eastAsia="zh-CN"/>
        </w:rPr>
        <w:t xml:space="preserve">运输</w:t>
      </w:r>
      <w:r>
        <w:rPr>
          <w:rFonts w:hint="eastAsia" w:ascii="宋体" w:hAnsi="宋体" w:cs="宋体"/>
          <w:color w:val="000000"/>
          <w:sz w:val="24"/>
        </w:rPr>
        <w:t xml:space="preserve">条件的。</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5.4、</w:t>
      </w:r>
      <w:r>
        <w:rPr>
          <w:rFonts w:hint="eastAsia" w:ascii="宋体" w:hAnsi="宋体" w:cs="宋体"/>
          <w:color w:val="000000"/>
          <w:sz w:val="24"/>
        </w:rPr>
        <w:t xml:space="preserve">供应期内相关培训服务、疑难解答服务等不到位的，发现第一次则要求</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当场纠正，并由采购人给与警告；发现第二次则即日起所有费用结算按90%折扣计；累计发现第三次则采购人有权立即停止其供货资格并立即解除合同。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5.5、</w:t>
      </w:r>
      <w:r>
        <w:rPr>
          <w:rFonts w:hint="eastAsia" w:ascii="宋体" w:hAnsi="宋体" w:cs="宋体"/>
          <w:color w:val="000000"/>
          <w:sz w:val="24"/>
          <w:highlight w:val="none"/>
        </w:rPr>
        <w:t xml:space="preserve">服务不到位情况包括：培训试剂未配足、未承担培训餐饮费、培训讲师非</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文件明确人员（离职等特殊情况需提前沟通）、培训讲师数量不足、未能7天×24小时制帮助各个快检点人员在半小时内给出答复并且解决问题等。</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5.6、</w:t>
      </w:r>
      <w:r>
        <w:rPr>
          <w:rFonts w:hint="eastAsia" w:ascii="宋体" w:hAnsi="宋体" w:cs="宋体"/>
          <w:color w:val="000000"/>
          <w:sz w:val="24"/>
        </w:rPr>
        <w:t xml:space="preserve">若同时发生质量及服务问题，费用结算按两者中较低折扣计。</w:t>
      </w:r>
      <w:r>
        <w:rPr>
          <w:rFonts w:hint="eastAsia" w:ascii="宋体" w:hAnsi="宋体" w:cs="宋体"/>
          <w:color w:val="000000"/>
          <w:sz w:val="24"/>
          <w:highlight w:val="none"/>
        </w:rPr>
        <w:t xml:space="preserve">质量问题累计发生</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次</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服务问题累计发生3次，甲方有权立即终止合同并立即解除合同。</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5.7、</w:t>
      </w:r>
      <w:r>
        <w:rPr>
          <w:rFonts w:hint="eastAsia" w:ascii="宋体" w:hAnsi="宋体" w:cs="宋体"/>
          <w:color w:val="000000"/>
          <w:sz w:val="24"/>
        </w:rPr>
        <w:t xml:space="preserve">同时</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应保证采购人不因专利等法律问题受第三方起诉。</w:t>
      </w:r>
      <w:r/>
    </w:p>
    <w:p>
      <w:pPr>
        <w:ind w:firstLine="480"/>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六</w:t>
      </w:r>
      <w:r>
        <w:rPr>
          <w:rFonts w:hint="eastAsia" w:ascii="宋体" w:hAnsi="宋体" w:cs="宋体"/>
          <w:color w:val="000000"/>
          <w:sz w:val="24"/>
        </w:rPr>
        <w:t xml:space="preserve">、服务要求</w:t>
      </w:r>
      <w:r>
        <w:rPr>
          <w:rFonts w:hint="eastAsia" w:ascii="宋体" w:hAnsi="宋体" w:cs="宋体"/>
          <w:color w:val="000000"/>
          <w:sz w:val="24"/>
          <w:lang w:eastAsia="zh-CN"/>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6.1、</w:t>
      </w:r>
      <w:r>
        <w:rPr>
          <w:rFonts w:hint="eastAsia" w:ascii="宋体" w:hAnsi="宋体" w:cs="宋体"/>
          <w:color w:val="000000"/>
          <w:sz w:val="24"/>
        </w:rPr>
        <w:t xml:space="preserve">验收：所有货物与技术服务经采购人及上级主管部门确认与</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文件的技术要求、承诺内容无误后方可通过最终验收。根据实际工作需要，采购人有权在采购品种目录内进行量的调整，</w:t>
      </w:r>
      <w:r>
        <w:rPr>
          <w:rFonts w:hint="eastAsia" w:ascii="宋体" w:hAnsi="宋体" w:cs="宋体"/>
          <w:color w:val="000000"/>
          <w:sz w:val="24"/>
          <w:lang w:val="en-US" w:eastAsia="zh-CN"/>
        </w:rPr>
        <w:t xml:space="preserve">采购人如有需要目录外的产品，供应商应当配合。</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6.2、</w:t>
      </w:r>
      <w:r>
        <w:rPr>
          <w:rFonts w:hint="eastAsia" w:ascii="宋体" w:hAnsi="宋体" w:cs="宋体"/>
          <w:color w:val="000000"/>
          <w:sz w:val="24"/>
        </w:rPr>
        <w:t xml:space="preserve">质保要求：不低于壹年，自项目交货完毕并通过验收合格之日起计算。</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6.3、</w:t>
      </w:r>
      <w:r>
        <w:rPr>
          <w:rFonts w:hint="eastAsia" w:ascii="宋体" w:hAnsi="宋体" w:cs="宋体"/>
          <w:color w:val="000000"/>
          <w:sz w:val="24"/>
        </w:rPr>
        <w:t xml:space="preserve">交货时间：分批供货，接到采购人的供货通知后3天内货到</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指定地点并通过验收。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6.4、</w:t>
      </w:r>
      <w:r>
        <w:rPr>
          <w:rFonts w:hint="eastAsia" w:ascii="宋体" w:hAnsi="宋体" w:cs="宋体"/>
          <w:color w:val="000000"/>
          <w:sz w:val="24"/>
        </w:rPr>
        <w:t xml:space="preserve">疑难解答：</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需在采购人的快检工作QQ群里，7天×24小时制答复群</w:t>
      </w:r>
      <w:r>
        <w:rPr>
          <w:rFonts w:hint="eastAsia" w:ascii="宋体" w:hAnsi="宋体" w:cs="宋体"/>
          <w:color w:val="000000"/>
          <w:sz w:val="24"/>
          <w:lang w:val="en-US" w:eastAsia="zh-CN"/>
        </w:rPr>
        <w:t xml:space="preserve">内</w:t>
      </w:r>
      <w:r>
        <w:rPr>
          <w:rFonts w:hint="eastAsia" w:ascii="宋体" w:hAnsi="宋体" w:cs="宋体"/>
          <w:color w:val="000000"/>
          <w:sz w:val="24"/>
        </w:rPr>
        <w:t xml:space="preserve">基层点位快检点人员的问题并解决问题</w:t>
      </w:r>
      <w:r>
        <w:rPr>
          <w:rFonts w:hint="eastAsia" w:ascii="宋体" w:hAnsi="宋体" w:cs="宋体"/>
          <w:b/>
          <w:bCs/>
          <w:color w:val="000000"/>
          <w:sz w:val="24"/>
          <w:lang w:val="en-US" w:eastAsia="zh-CN"/>
        </w:rPr>
        <w:t xml:space="preserve">（针对以上内容提供承诺函并加盖投标供应商公章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七、</w:t>
      </w:r>
      <w:r>
        <w:rPr>
          <w:rFonts w:hint="eastAsia" w:ascii="宋体" w:hAnsi="宋体" w:cs="宋体"/>
          <w:color w:val="000000"/>
          <w:sz w:val="24"/>
        </w:rPr>
        <w:t xml:space="preserve">交付要求：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1、交付时间：自合同签订后，根据采购人实际需求发货。</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2、交货地点：</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负责将货物运到采购人指定地点，由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负责办理运输和装卸等，费用由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负责，由采购人组织验收，不符合要求的</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除无条件退货，还应折扣结算本次及后续采购费用。</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八、</w:t>
      </w:r>
      <w:r>
        <w:rPr>
          <w:rFonts w:hint="eastAsia" w:ascii="宋体" w:hAnsi="宋体" w:cs="宋体"/>
          <w:color w:val="000000"/>
          <w:sz w:val="24"/>
        </w:rPr>
        <w:t xml:space="preserve">付款方式：</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rPr>
        <w:t xml:space="preserve">经采购人及上级主管部门验收合格</w:t>
      </w:r>
      <w:r>
        <w:rPr>
          <w:rFonts w:hint="eastAsia" w:ascii="宋体" w:hAnsi="宋体" w:cs="宋体"/>
          <w:color w:val="000000"/>
          <w:sz w:val="24"/>
          <w:highlight w:val="none"/>
        </w:rPr>
        <w:t xml:space="preserve">，收到正式发票后甲方15个工作日内付款。</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培训考核：</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9.1、</w:t>
      </w:r>
      <w:r>
        <w:rPr>
          <w:rFonts w:hint="eastAsia" w:ascii="宋体" w:hAnsi="宋体" w:cs="宋体"/>
          <w:color w:val="000000"/>
          <w:sz w:val="24"/>
        </w:rPr>
        <w:t xml:space="preserve">培训对象为基层快检点人员，每月提供一次不少于5个工作日的培训考核。培训考核方案包括但不局限于采样规范、检测操作、数据上传、不合格后处理、常见异常原因分析、记录填报等内容，同时</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须做好培训前期准备、培训过程质量与安全把控等。具体方案由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和采购人共同协商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由采购人确</w:t>
      </w:r>
      <w:r>
        <w:rPr>
          <w:rFonts w:hint="eastAsia" w:ascii="宋体" w:hAnsi="宋体" w:cs="宋体"/>
          <w:color w:val="000000"/>
          <w:sz w:val="24"/>
        </w:rPr>
        <w:t xml:space="preserve">定。采购人负责统计培训需求、提供培训考核场地、监督实施过程。每次培训考核</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派相对固定2名及以上讲师负责培训全过程，一对一考核过程，考核完成后成绩交由采购人归档，培训过程的整体安全责任由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负责。合格人员由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出具塑封培训合格证书(带</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公章)，不合格人员则当场给予一次补考机会，补考仍未通过者，则需重新参加下次培训或更换人员</w:t>
      </w:r>
      <w:r>
        <w:rPr>
          <w:rFonts w:hint="eastAsia" w:ascii="宋体" w:hAnsi="宋体" w:cs="宋体"/>
          <w:b/>
          <w:bCs/>
          <w:color w:val="000000"/>
          <w:sz w:val="24"/>
          <w:lang w:val="en-US" w:eastAsia="zh-CN"/>
        </w:rPr>
        <w:t xml:space="preserve">（针对以上内容提供承诺函并加盖投标供应商公章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9.2、</w:t>
      </w:r>
      <w:r>
        <w:rPr>
          <w:rFonts w:hint="eastAsia" w:ascii="宋体" w:hAnsi="宋体" w:cs="宋体"/>
          <w:color w:val="000000"/>
          <w:sz w:val="24"/>
        </w:rPr>
        <w:t xml:space="preserve">2名讲师均为</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自聘在职人员(非退休人员)，均具备中级以上相关技术职称，从事食品快检培训均累计3年以上。培训期间所用试剂、参训人员餐费用均由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承担</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针对以上内容提供相关证明材料及承诺函并加盖投标供应商公章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十、供应商</w:t>
      </w:r>
      <w:r>
        <w:rPr>
          <w:rFonts w:hint="eastAsia" w:ascii="宋体" w:hAnsi="宋体" w:cs="宋体"/>
          <w:color w:val="000000"/>
          <w:sz w:val="24"/>
        </w:rPr>
        <w:t xml:space="preserve">应对试剂使用点位的设备提供免费调试、校准、维修服务</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针对以上内容提供承诺函并加盖投标供应商公章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十一、</w:t>
      </w:r>
      <w:r>
        <w:rPr>
          <w:rFonts w:hint="eastAsia" w:ascii="宋体" w:hAnsi="宋体" w:cs="宋体"/>
          <w:color w:val="000000"/>
          <w:sz w:val="24"/>
        </w:rPr>
        <w:t xml:space="preserve">服务期限：合同签订后一年。</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十二、</w:t>
      </w:r>
      <w:r>
        <w:rPr>
          <w:rFonts w:hint="eastAsia" w:ascii="宋体" w:hAnsi="宋体" w:cs="宋体"/>
          <w:color w:val="000000"/>
          <w:sz w:val="24"/>
          <w:highlight w:val="none"/>
        </w:rPr>
        <w:t xml:space="preserve">考核协助：试剂供应期内，根据采购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要求，提供2个指定项目的阳性盲</w:t>
      </w:r>
      <w:r>
        <w:rPr>
          <w:rFonts w:hint="eastAsia" w:ascii="宋体" w:hAnsi="宋体" w:cs="宋体"/>
          <w:color w:val="auto"/>
          <w:sz w:val="24"/>
          <w:highlight w:val="none"/>
        </w:rPr>
        <w:t xml:space="preserve">样各</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份（附真实对照</w:t>
      </w:r>
      <w:r>
        <w:rPr>
          <w:rFonts w:hint="eastAsia" w:ascii="宋体" w:hAnsi="宋体" w:cs="宋体"/>
          <w:color w:val="000000"/>
          <w:sz w:val="24"/>
          <w:highlight w:val="none"/>
        </w:rPr>
        <w:t xml:space="preserve">值），用于对基层点位的质量考核</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针对以上内容提供承诺函并加盖投标供应商公章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highlight w:val="none"/>
        </w:rPr>
        <w:t xml:space="preserve">。</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十三、</w:t>
      </w:r>
      <w:r>
        <w:rPr>
          <w:rFonts w:hint="eastAsia" w:ascii="宋体" w:hAnsi="宋体" w:cs="宋体"/>
          <w:color w:val="000000"/>
          <w:sz w:val="24"/>
        </w:rPr>
        <w:t xml:space="preserve">为充分调动社会共治力量，部分昆山快检点位将自费采购相关试剂。</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须承诺以本次相同</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价格供应</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针对以上内容提供承诺函并加盖投标供应商公章</w:t>
      </w:r>
      <w:r>
        <w:rPr>
          <w:rFonts w:hint="eastAsia" w:ascii="宋体" w:hAnsi="宋体" w:cs="宋体"/>
          <w:b/>
          <w:bCs/>
          <w:color w:val="000000"/>
          <w:sz w:val="24"/>
          <w:lang w:eastAsia="zh-CN"/>
        </w:rPr>
        <w:t xml:space="preserve">）</w:t>
      </w:r>
      <w:r>
        <w:rPr>
          <w:rFonts w:hint="eastAsia" w:ascii="宋体" w:hAnsi="宋体" w:cs="宋体"/>
          <w:color w:val="000000"/>
          <w:sz w:val="24"/>
        </w:rPr>
        <w:t xml:space="preserve">。</w:t>
      </w:r>
      <w:r/>
    </w:p>
    <w:p>
      <w:pPr>
        <w:ind w:firstLine="420"/>
        <w:spacing w:line="360" w:lineRule="auto"/>
        <w:rPr>
          <w:rFonts w:hint="eastAsia" w:ascii="宋体" w:hAnsi="宋体" w:cs="宋体"/>
          <w:b/>
          <w:bCs/>
          <w:sz w:val="24"/>
        </w:rPr>
      </w:pPr>
      <w:r>
        <w:rPr>
          <w:rFonts w:hint="eastAsia" w:ascii="宋体" w:hAnsi="宋体" w:cs="宋体"/>
          <w:b/>
          <w:bCs/>
          <w:sz w:val="24"/>
          <w:lang w:val="en-US" w:eastAsia="zh-CN"/>
        </w:rPr>
        <w:t xml:space="preserve">十四</w:t>
      </w:r>
      <w:r>
        <w:rPr>
          <w:rFonts w:hint="eastAsia" w:ascii="宋体" w:hAnsi="宋体" w:cs="宋体"/>
          <w:b/>
          <w:bCs/>
          <w:sz w:val="24"/>
        </w:rPr>
        <w:t xml:space="preserve">、项目实施方案 ：</w:t>
      </w:r>
      <w:r/>
    </w:p>
    <w:p>
      <w:pPr>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14</w:t>
      </w:r>
      <w:r>
        <w:rPr>
          <w:rFonts w:hint="eastAsia" w:ascii="宋体" w:hAnsi="宋体" w:cs="宋体"/>
          <w:b/>
          <w:bCs/>
          <w:sz w:val="24"/>
        </w:rPr>
        <w:t xml:space="preserve">.1、产品质量控制方案：</w:t>
      </w:r>
      <w:r/>
    </w:p>
    <w:p>
      <w:pPr>
        <w:ind w:firstLine="480"/>
        <w:spacing w:line="360" w:lineRule="auto"/>
        <w:widowControl/>
        <w:rPr>
          <w:rFonts w:hint="eastAsia" w:ascii="宋体" w:hAnsi="宋体" w:cs="宋体"/>
          <w:bCs/>
          <w:sz w:val="24"/>
        </w:rPr>
      </w:pPr>
      <w:r>
        <w:rPr>
          <w:rFonts w:hint="eastAsia" w:ascii="宋体" w:hAnsi="宋体" w:cs="宋体"/>
          <w:sz w:val="24"/>
        </w:rPr>
        <w:t xml:space="preserve">供应商应制定全面具体、内容详实的</w:t>
      </w:r>
      <w:r>
        <w:rPr>
          <w:rFonts w:hint="eastAsia" w:ascii="宋体" w:hAnsi="宋体" w:cs="宋体"/>
          <w:sz w:val="24"/>
          <w:lang w:val="en-US" w:eastAsia="zh-CN"/>
        </w:rPr>
        <w:t xml:space="preserve">产品</w:t>
      </w:r>
      <w:r>
        <w:rPr>
          <w:rFonts w:hint="eastAsia" w:ascii="宋体" w:hAnsi="宋体" w:cs="宋体"/>
          <w:sz w:val="24"/>
        </w:rPr>
        <w:t xml:space="preserve">质量控制方案，应包括但不限于</w:t>
      </w:r>
      <w:r>
        <w:rPr>
          <w:rFonts w:hint="eastAsia" w:ascii="宋体" w:hAnsi="宋体" w:cs="宋体"/>
          <w:sz w:val="24"/>
          <w:lang w:val="en-US" w:eastAsia="zh-CN"/>
        </w:rPr>
        <w:t xml:space="preserve">产品质量控制的总目标、产品质量管理组织和职责、全流程产品质量控制措施、产品质量检验与检测保障、产品质量持续改进机制等方面，</w:t>
      </w:r>
      <w:r>
        <w:rPr>
          <w:rFonts w:hint="eastAsia" w:ascii="宋体" w:hAnsi="宋体" w:cs="宋体"/>
          <w:bCs/>
          <w:sz w:val="24"/>
        </w:rPr>
        <w:t xml:space="preserve">方案</w:t>
      </w:r>
      <w:r>
        <w:rPr>
          <w:rFonts w:hint="eastAsia" w:ascii="宋体" w:hAnsi="宋体" w:eastAsia="宋体" w:cs="宋体"/>
          <w:sz w:val="24"/>
        </w:rPr>
        <w:t xml:space="preserve">应做到全面具体、内容详实。</w:t>
      </w:r>
      <w:r/>
    </w:p>
    <w:p>
      <w:pPr>
        <w:ind w:firstLine="42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4</w:t>
      </w:r>
      <w:r>
        <w:rPr>
          <w:rFonts w:hint="eastAsia" w:ascii="宋体" w:hAnsi="宋体" w:cs="宋体"/>
          <w:b/>
          <w:bCs/>
          <w:sz w:val="24"/>
        </w:rPr>
        <w:t xml:space="preserve">.2、</w:t>
      </w:r>
      <w:r>
        <w:rPr>
          <w:rFonts w:hint="eastAsia" w:ascii="宋体" w:hAnsi="宋体" w:eastAsia="宋体" w:cs="宋体"/>
          <w:b/>
          <w:bCs/>
          <w:sz w:val="24"/>
          <w:lang w:val="en-US" w:eastAsia="zh-CN"/>
        </w:rPr>
        <w:t xml:space="preserve">配送方案</w:t>
      </w:r>
      <w:r>
        <w:rPr>
          <w:rFonts w:hint="eastAsia" w:ascii="宋体" w:hAnsi="宋体" w:eastAsia="宋体" w:cs="宋体"/>
          <w:b/>
          <w:bCs/>
          <w:sz w:val="24"/>
        </w:rPr>
        <w:t xml:space="preserve">：</w:t>
      </w:r>
      <w:r/>
    </w:p>
    <w:p>
      <w:pPr>
        <w:ind w:firstLine="480"/>
        <w:spacing w:line="360" w:lineRule="auto"/>
        <w:widowControl/>
        <w:rPr>
          <w:rFonts w:hint="eastAsia" w:ascii="宋体" w:hAnsi="宋体" w:cs="宋体"/>
          <w:bCs/>
          <w:sz w:val="24"/>
        </w:rPr>
      </w:pPr>
      <w:r>
        <w:rPr>
          <w:rFonts w:hint="eastAsia" w:ascii="宋体" w:hAnsi="宋体" w:cs="宋体"/>
          <w:sz w:val="24"/>
        </w:rPr>
        <w:t xml:space="preserve">供应商应制定全面具体、内容详实的的</w:t>
      </w:r>
      <w:r>
        <w:rPr>
          <w:rFonts w:hint="eastAsia" w:ascii="宋体" w:hAnsi="宋体" w:eastAsia="宋体" w:cs="宋体"/>
          <w:sz w:val="24"/>
          <w:lang w:val="en-US" w:eastAsia="zh-CN"/>
        </w:rPr>
        <w:t xml:space="preserve">配送方案</w:t>
      </w:r>
      <w:r>
        <w:rPr>
          <w:rFonts w:hint="eastAsia" w:ascii="宋体" w:hAnsi="宋体" w:eastAsia="宋体" w:cs="宋体"/>
          <w:sz w:val="24"/>
        </w:rPr>
        <w:t xml:space="preserve">，</w:t>
      </w:r>
      <w:r>
        <w:rPr>
          <w:rFonts w:hint="eastAsia" w:ascii="宋体" w:hAnsi="宋体" w:cs="宋体"/>
          <w:sz w:val="24"/>
        </w:rPr>
        <w:t xml:space="preserve">方案应包括但不限于</w:t>
      </w:r>
      <w:r>
        <w:rPr>
          <w:rFonts w:hint="eastAsia" w:ascii="宋体" w:hAnsi="宋体" w:cs="宋体"/>
          <w:sz w:val="24"/>
          <w:lang w:val="en-US" w:eastAsia="zh-CN"/>
        </w:rPr>
        <w:t xml:space="preserve">配送的总体原则</w:t>
      </w:r>
      <w:r>
        <w:rPr>
          <w:rFonts w:hint="eastAsia" w:ascii="宋体" w:hAnsi="宋体" w:cs="宋体"/>
          <w:sz w:val="24"/>
        </w:rPr>
        <w:t xml:space="preserve">、</w:t>
      </w:r>
      <w:r>
        <w:rPr>
          <w:rFonts w:hint="eastAsia" w:ascii="宋体" w:hAnsi="宋体" w:cs="宋体"/>
          <w:sz w:val="24"/>
          <w:lang w:val="en-US" w:eastAsia="zh-CN"/>
        </w:rPr>
        <w:t xml:space="preserve">配送组织和人员保障</w:t>
      </w:r>
      <w:r>
        <w:rPr>
          <w:rFonts w:hint="eastAsia" w:ascii="宋体" w:hAnsi="宋体" w:cs="宋体"/>
          <w:sz w:val="24"/>
        </w:rPr>
        <w:t xml:space="preserve">、</w:t>
      </w:r>
      <w:r>
        <w:rPr>
          <w:rFonts w:hint="eastAsia" w:ascii="宋体" w:hAnsi="宋体" w:cs="宋体"/>
          <w:sz w:val="24"/>
          <w:lang w:val="en-US" w:eastAsia="zh-CN"/>
        </w:rPr>
        <w:t xml:space="preserve">配送方式</w:t>
      </w:r>
      <w:r>
        <w:rPr>
          <w:rFonts w:hint="eastAsia" w:ascii="宋体" w:hAnsi="宋体" w:cs="宋体"/>
          <w:sz w:val="24"/>
        </w:rPr>
        <w:t xml:space="preserve">、</w:t>
      </w:r>
      <w:r>
        <w:rPr>
          <w:rFonts w:hint="eastAsia" w:ascii="宋体" w:hAnsi="宋体" w:cs="宋体"/>
          <w:sz w:val="24"/>
          <w:lang w:val="en-US" w:eastAsia="zh-CN"/>
        </w:rPr>
        <w:t xml:space="preserve">配送过程环境控制方式、包装与防护方案、在途监控和应急保障</w:t>
      </w:r>
      <w:r>
        <w:rPr>
          <w:rFonts w:hint="eastAsia" w:ascii="宋体" w:hAnsi="宋体" w:cs="宋体"/>
          <w:sz w:val="24"/>
        </w:rPr>
        <w:t xml:space="preserve">。</w:t>
      </w:r>
      <w:r>
        <w:rPr>
          <w:rFonts w:hint="eastAsia" w:ascii="宋体" w:hAnsi="宋体" w:cs="宋体"/>
          <w:bCs/>
          <w:sz w:val="24"/>
        </w:rPr>
        <w:t xml:space="preserve">方案应做到</w:t>
      </w:r>
      <w:r>
        <w:rPr>
          <w:rFonts w:hint="eastAsia" w:ascii="宋体" w:hAnsi="宋体" w:cs="宋体"/>
          <w:sz w:val="24"/>
        </w:rPr>
        <w:t xml:space="preserve">全面具体、内容详实</w:t>
      </w:r>
      <w:r>
        <w:rPr>
          <w:rFonts w:hint="eastAsia" w:ascii="宋体" w:hAnsi="宋体" w:cs="宋体"/>
          <w:bCs/>
          <w:sz w:val="24"/>
        </w:rPr>
        <w:t xml:space="preserve">。</w:t>
      </w:r>
      <w:r/>
    </w:p>
    <w:p>
      <w:pPr>
        <w:ind w:firstLine="480"/>
        <w:spacing w:line="360" w:lineRule="auto"/>
        <w:widowControl/>
        <w:rPr>
          <w:rFonts w:hint="eastAsia" w:ascii="宋体" w:hAnsi="宋体" w:cs="宋体"/>
          <w:bCs/>
          <w:sz w:val="24"/>
        </w:rPr>
      </w:pPr>
      <w:r>
        <w:rPr>
          <w:rFonts w:hint="eastAsia" w:ascii="宋体" w:hAnsi="宋体" w:cs="宋体"/>
          <w:b/>
          <w:sz w:val="24"/>
        </w:rPr>
        <w:t xml:space="preserve">1</w:t>
      </w:r>
      <w:r>
        <w:rPr>
          <w:rFonts w:hint="eastAsia" w:ascii="宋体" w:hAnsi="宋体" w:cs="宋体"/>
          <w:b/>
          <w:sz w:val="24"/>
          <w:lang w:val="en-US" w:eastAsia="zh-CN"/>
        </w:rPr>
        <w:t xml:space="preserve">4</w:t>
      </w:r>
      <w:r>
        <w:rPr>
          <w:rFonts w:hint="eastAsia" w:ascii="宋体" w:hAnsi="宋体" w:cs="宋体"/>
          <w:b/>
          <w:sz w:val="24"/>
        </w:rPr>
        <w:t xml:space="preserve">.3、伴随服务方案（包含售后服务）：</w:t>
      </w:r>
      <w:r/>
    </w:p>
    <w:p>
      <w:pPr>
        <w:ind w:firstLine="480"/>
        <w:spacing w:line="360" w:lineRule="auto"/>
        <w:widowControl/>
        <w:rPr>
          <w:rFonts w:hint="eastAsia" w:ascii="宋体" w:hAnsi="宋体" w:cs="宋体"/>
          <w:bCs/>
          <w:sz w:val="24"/>
        </w:rPr>
      </w:pPr>
      <w:r>
        <w:rPr>
          <w:rFonts w:hint="eastAsia" w:ascii="宋体" w:hAnsi="宋体" w:cs="宋体"/>
          <w:sz w:val="24"/>
        </w:rPr>
        <w:t xml:space="preserve">供应商应制定科学合理、具有可操作性的伴随服务方案（包含售后服务），方</w:t>
      </w:r>
      <w:r>
        <w:rPr>
          <w:rFonts w:hint="eastAsia" w:ascii="宋体" w:hAnsi="宋体" w:eastAsia="宋体" w:cs="宋体"/>
          <w:sz w:val="24"/>
        </w:rPr>
        <w:t xml:space="preserve">案应包括但不限于包括</w:t>
      </w:r>
      <w:r>
        <w:rPr>
          <w:rFonts w:hint="eastAsia" w:ascii="宋体" w:hAnsi="宋体" w:eastAsia="宋体" w:cs="宋体"/>
          <w:sz w:val="24"/>
          <w:lang w:val="en-US" w:eastAsia="zh-CN"/>
        </w:rPr>
        <w:t xml:space="preserve">伴随服务方案（包含</w:t>
      </w:r>
      <w:r>
        <w:rPr>
          <w:rFonts w:hint="eastAsia" w:ascii="宋体" w:hAnsi="宋体" w:eastAsia="宋体" w:cs="宋体"/>
          <w:sz w:val="24"/>
        </w:rPr>
        <w:t xml:space="preserve">售后服务</w:t>
      </w:r>
      <w:r>
        <w:rPr>
          <w:rFonts w:hint="eastAsia" w:ascii="宋体" w:hAnsi="宋体" w:eastAsia="宋体" w:cs="宋体"/>
          <w:sz w:val="24"/>
          <w:lang w:val="en-US" w:eastAsia="zh-CN"/>
        </w:rPr>
        <w:t xml:space="preserve">）人员的配置</w:t>
      </w:r>
      <w:r>
        <w:rPr>
          <w:rFonts w:hint="eastAsia" w:ascii="宋体" w:hAnsi="宋体" w:eastAsia="宋体" w:cs="宋体"/>
          <w:sz w:val="24"/>
        </w:rPr>
        <w:t xml:space="preserve">、服务流程、应急处理方案（如服务体系、服务内容、故障解决方案、专业技术人员保障及服务电话等）</w:t>
      </w:r>
      <w:r>
        <w:rPr>
          <w:rFonts w:hint="eastAsia" w:ascii="宋体" w:hAnsi="宋体" w:eastAsia="宋体" w:cs="宋体"/>
          <w:sz w:val="24"/>
          <w:lang w:eastAsia="zh-CN"/>
        </w:rPr>
        <w:t xml:space="preserve">。</w:t>
      </w:r>
      <w:r>
        <w:rPr>
          <w:rFonts w:hint="eastAsia" w:ascii="宋体" w:hAnsi="宋体" w:cs="宋体"/>
          <w:sz w:val="24"/>
        </w:rPr>
        <w:t xml:space="preserve">方案内容</w:t>
      </w:r>
      <w:r>
        <w:rPr>
          <w:rFonts w:hint="eastAsia" w:ascii="宋体" w:hAnsi="宋体" w:cs="宋体"/>
          <w:sz w:val="24"/>
          <w:lang w:val="en-US" w:eastAsia="zh-CN"/>
        </w:rPr>
        <w:t xml:space="preserve">应</w:t>
      </w:r>
      <w:r>
        <w:rPr>
          <w:rFonts w:hint="eastAsia" w:ascii="宋体" w:hAnsi="宋体" w:eastAsia="宋体" w:cs="宋体"/>
          <w:sz w:val="24"/>
        </w:rPr>
        <w:t xml:space="preserve">全面具体、内容详实。</w:t>
      </w:r>
      <w:r/>
    </w:p>
    <w:p>
      <w:pPr>
        <w:ind w:firstLine="42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lang w:val="en-US" w:eastAsia="zh-CN"/>
        </w:rPr>
        <w:t xml:space="preserve">4</w:t>
      </w:r>
      <w:r>
        <w:rPr>
          <w:rFonts w:hint="eastAsia" w:ascii="宋体" w:hAnsi="宋体" w:cs="宋体"/>
          <w:b/>
          <w:bCs/>
          <w:sz w:val="24"/>
        </w:rPr>
        <w:t xml:space="preserve">.4、培训方案：</w:t>
      </w:r>
      <w:r/>
    </w:p>
    <w:p>
      <w:pPr>
        <w:ind w:firstLine="480"/>
        <w:jc w:val="left"/>
        <w:spacing w:line="360" w:lineRule="auto"/>
        <w:widowControl/>
        <w:rPr>
          <w:rFonts w:hint="default" w:ascii="宋体" w:hAnsi="宋体" w:eastAsia="宋体" w:cs="宋体"/>
          <w:color w:val="000000"/>
          <w:sz w:val="24"/>
          <w:lang w:val="en-US" w:eastAsia="zh-CN"/>
        </w:rPr>
      </w:pPr>
      <w:r>
        <w:rPr>
          <w:rFonts w:hint="eastAsia" w:ascii="宋体" w:hAnsi="宋体" w:cs="宋体"/>
          <w:bCs/>
          <w:sz w:val="24"/>
        </w:rPr>
        <w:t xml:space="preserve">供应商应针对本项目的实际情况，</w:t>
      </w:r>
      <w:r>
        <w:rPr>
          <w:rFonts w:hint="eastAsia" w:ascii="宋体" w:hAnsi="宋体" w:cs="宋体"/>
          <w:bCs/>
          <w:sz w:val="24"/>
          <w:lang w:val="en-US" w:eastAsia="zh-CN"/>
        </w:rPr>
        <w:t xml:space="preserve">针对</w:t>
      </w:r>
      <w:r>
        <w:rPr>
          <w:rFonts w:hint="eastAsia" w:ascii="宋体" w:hAnsi="宋体" w:eastAsia="宋体" w:cs="宋体"/>
          <w:bCs/>
          <w:sz w:val="24"/>
        </w:rPr>
        <w:t xml:space="preserve">包括但不局限于采样规范、检测操作、数据上传、不合格后处理、常见异常原因分析、记录填报等内容的培训方案</w:t>
      </w:r>
      <w:r>
        <w:rPr>
          <w:rFonts w:hint="eastAsia" w:ascii="宋体" w:hAnsi="宋体" w:eastAsia="宋体" w:cs="宋体"/>
          <w:bCs/>
          <w:sz w:val="24"/>
          <w:lang w:eastAsia="zh-CN"/>
        </w:rPr>
        <w:t xml:space="preserve">，</w:t>
      </w:r>
      <w:r>
        <w:rPr>
          <w:rFonts w:hint="eastAsia" w:ascii="宋体" w:hAnsi="宋体" w:cs="宋体"/>
          <w:sz w:val="24"/>
        </w:rPr>
        <w:t xml:space="preserve">包括培训内容，培训频次及时间，培训方式及对象</w:t>
      </w:r>
      <w:r>
        <w:rPr>
          <w:rFonts w:hint="eastAsia" w:ascii="宋体" w:hAnsi="宋体" w:cs="宋体"/>
          <w:sz w:val="24"/>
          <w:lang w:val="en-US" w:eastAsia="zh-CN"/>
        </w:rPr>
        <w:t xml:space="preserve">等内容。</w:t>
      </w:r>
      <w:r/>
    </w:p>
    <w:p>
      <w:pPr>
        <w:ind w:firstLine="420"/>
        <w:keepLines w:val="0"/>
        <w:keepNext w:val="0"/>
        <w:pageBreakBefore w:val="0"/>
        <w:spacing w:line="40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r>
      <w:r/>
    </w:p>
    <w:p>
      <w:pPr>
        <w:ind w:firstLine="420"/>
        <w:keepLines w:val="0"/>
        <w:keepNext w:val="0"/>
        <w:pageBreakBefore w:val="0"/>
        <w:spacing w:line="400" w:lineRule="exact"/>
      </w:pPr>
      <w:r>
        <w:rPr>
          <w:rFonts w:hint="eastAsia" w:ascii="宋体" w:hAnsi="宋体" w:cs="宋体"/>
          <w:b/>
          <w:bCs/>
          <w:sz w:val="24"/>
          <w:szCs w:val="24"/>
          <w:highlight w:val="none"/>
          <w:lang w:val="zh-CN"/>
        </w:rPr>
        <w:t xml:space="preserve">加注“★”条款为实质性要求，</w:t>
      </w:r>
      <w:r>
        <w:rPr>
          <w:rFonts w:hint="eastAsia" w:ascii="宋体" w:hAnsi="宋体"/>
          <w:b/>
          <w:bCs/>
          <w:color w:val="000000"/>
          <w:sz w:val="24"/>
          <w:szCs w:val="24"/>
          <w:highlight w:val="none"/>
        </w:rPr>
        <w:t xml:space="preserve">供应商应当按照竞争性磋商文件要求提供证明材料。</w:t>
      </w:r>
      <w:r>
        <w:rPr>
          <w:rFonts w:hint="eastAsia" w:ascii="宋体" w:hAnsi="宋体" w:cs="宋体"/>
          <w:b/>
          <w:bCs/>
          <w:sz w:val="24"/>
          <w:szCs w:val="24"/>
          <w:highlight w:val="none"/>
          <w:lang w:val="zh-CN"/>
        </w:rPr>
        <w:t xml:space="preserve">否则，属于未实质性响应。</w:t>
      </w:r>
      <w:r/>
    </w:p>
    <w:p>
      <w:pPr>
        <w:pStyle w:val="812"/>
      </w:pPr>
      <w:r/>
      <w:r/>
    </w:p>
    <w:p>
      <w:r/>
      <w:r/>
    </w:p>
    <w:p>
      <w:r/>
      <w:r/>
    </w:p>
    <w:p>
      <w:pPr>
        <w:pStyle w:val="1070"/>
        <w:rPr>
          <w:sz w:val="24"/>
          <w:szCs w:val="24"/>
        </w:rPr>
      </w:pPr>
      <w:r>
        <w:rPr>
          <w:sz w:val="24"/>
          <w:szCs w:val="24"/>
        </w:rPr>
        <w:br w:type="page" w:clear="all"/>
      </w:r>
      <w:bookmarkStart w:id="42" w:name="_Toc120882589"/>
      <w:r/>
      <w:bookmarkStart w:id="43" w:name="_Toc90641701"/>
      <w:r/>
      <w:bookmarkStart w:id="44" w:name="_Toc29918"/>
      <w:r/>
      <w:bookmarkStart w:id="45" w:name="_Toc528060755"/>
      <w:r/>
      <w:bookmarkStart w:id="46" w:name="_Toc4954"/>
      <w:r>
        <w:rPr>
          <w:rFonts w:hint="eastAsia" w:ascii="黑体" w:hAnsi="黑体" w:eastAsia="黑体" w:cs="黑体"/>
          <w:b w:val="0"/>
          <w:bCs w:val="0"/>
        </w:rPr>
        <w:t xml:space="preserve">第五章 合同主要内容</w:t>
      </w:r>
      <w:bookmarkEnd w:id="42"/>
      <w:r/>
      <w:bookmarkEnd w:id="43"/>
      <w:r/>
      <w:bookmarkEnd w:id="44"/>
      <w:r/>
      <w:bookmarkEnd w:id="45"/>
      <w:r/>
      <w:bookmarkEnd w:id="46"/>
      <w:r/>
      <w:r/>
    </w:p>
    <w:p>
      <w:pPr>
        <w:jc w:val="left"/>
        <w:spacing w:line="360" w:lineRule="auto"/>
        <w:rPr>
          <w:rFonts w:ascii="宋体" w:hAnsi="宋体" w:cs="宋体"/>
          <w:color w:val="000000"/>
          <w:sz w:val="24"/>
        </w:rPr>
      </w:pPr>
      <w:r/>
      <w:bookmarkStart w:id="47" w:name="_Toc528060756"/>
      <w:r>
        <w:rPr>
          <w:rFonts w:hint="eastAsia" w:ascii="宋体" w:hAnsi="宋体" w:cs="宋体"/>
          <w:color w:val="000000"/>
          <w:sz w:val="24"/>
        </w:rPr>
        <w:t xml:space="preserve">甲方：昆山市市场监督管理局</w:t>
      </w:r>
      <w:r/>
    </w:p>
    <w:p>
      <w:pPr>
        <w:jc w:val="left"/>
        <w:spacing w:line="360" w:lineRule="auto"/>
        <w:rPr>
          <w:rFonts w:ascii="宋体" w:hAnsi="宋体" w:cs="宋体"/>
          <w:color w:val="000000"/>
          <w:sz w:val="24"/>
        </w:rPr>
      </w:pPr>
      <w:r>
        <w:rPr>
          <w:rFonts w:hint="eastAsia" w:ascii="宋体" w:hAnsi="宋体" w:cs="宋体"/>
          <w:color w:val="000000"/>
          <w:sz w:val="24"/>
        </w:rPr>
        <w:t xml:space="preserve">地址：昆山市昆北路4号</w:t>
      </w:r>
      <w:r/>
    </w:p>
    <w:p>
      <w:pPr>
        <w:jc w:val="left"/>
        <w:spacing w:line="360" w:lineRule="auto"/>
        <w:rPr>
          <w:rFonts w:ascii="宋体" w:hAnsi="宋体" w:cs="宋体"/>
          <w:color w:val="000000"/>
          <w:sz w:val="24"/>
        </w:rPr>
      </w:pPr>
      <w:r>
        <w:rPr>
          <w:rFonts w:hint="eastAsia" w:ascii="宋体" w:hAnsi="宋体" w:cs="宋体"/>
          <w:color w:val="000000"/>
          <w:sz w:val="24"/>
        </w:rPr>
        <w:t xml:space="preserve">电话：0512-57791592</w:t>
      </w:r>
      <w:r/>
    </w:p>
    <w:p>
      <w:pPr>
        <w:jc w:val="left"/>
        <w:spacing w:line="360" w:lineRule="auto"/>
        <w:rPr>
          <w:rFonts w:ascii="宋体" w:hAnsi="宋体" w:cs="宋体"/>
          <w:color w:val="000000"/>
          <w:sz w:val="24"/>
        </w:rPr>
      </w:pPr>
      <w:r>
        <w:rPr>
          <w:rFonts w:hint="eastAsia" w:ascii="宋体" w:hAnsi="宋体" w:cs="宋体"/>
          <w:color w:val="000000"/>
          <w:sz w:val="24"/>
        </w:rPr>
        <w:t xml:space="preserve">传真：</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ascii="宋体" w:hAnsi="宋体" w:cs="宋体"/>
          <w:color w:val="000000"/>
          <w:sz w:val="24"/>
        </w:rPr>
      </w:pPr>
      <w:r>
        <w:rPr>
          <w:rFonts w:hint="eastAsia" w:ascii="宋体" w:hAnsi="宋体" w:cs="宋体"/>
          <w:color w:val="000000"/>
          <w:sz w:val="24"/>
        </w:rPr>
        <w:t xml:space="preserve">乙方：</w:t>
      </w:r>
      <w:r/>
    </w:p>
    <w:p>
      <w:pPr>
        <w:jc w:val="left"/>
        <w:spacing w:line="360" w:lineRule="auto"/>
        <w:rPr>
          <w:rFonts w:ascii="宋体" w:hAnsi="宋体" w:cs="宋体"/>
          <w:color w:val="000000"/>
          <w:sz w:val="24"/>
        </w:rPr>
      </w:pPr>
      <w:r>
        <w:rPr>
          <w:rFonts w:hint="eastAsia" w:ascii="宋体" w:hAnsi="宋体" w:cs="宋体"/>
          <w:color w:val="000000"/>
          <w:sz w:val="24"/>
        </w:rPr>
        <w:t xml:space="preserve">地址：</w:t>
      </w:r>
      <w:r/>
    </w:p>
    <w:p>
      <w:pPr>
        <w:jc w:val="left"/>
        <w:spacing w:line="360" w:lineRule="auto"/>
        <w:rPr>
          <w:rFonts w:ascii="宋体" w:hAnsi="宋体" w:cs="宋体"/>
          <w:color w:val="000000"/>
          <w:sz w:val="24"/>
        </w:rPr>
      </w:pPr>
      <w:r>
        <w:rPr>
          <w:rFonts w:hint="eastAsia" w:ascii="宋体" w:hAnsi="宋体" w:cs="宋体"/>
          <w:color w:val="000000"/>
          <w:sz w:val="24"/>
        </w:rPr>
        <w:t xml:space="preserve">电话：</w:t>
      </w:r>
      <w:r/>
    </w:p>
    <w:p>
      <w:pPr>
        <w:jc w:val="left"/>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甲乙双方根据采购编号</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lang w:val="en-US" w:eastAsia="zh-CN"/>
        </w:rPr>
        <w:t xml:space="preserve">公开招标</w:t>
      </w:r>
      <w:r>
        <w:rPr>
          <w:rFonts w:hint="eastAsia" w:ascii="宋体" w:hAnsi="宋体" w:cs="宋体"/>
          <w:sz w:val="24"/>
        </w:rPr>
        <w:t xml:space="preserve">采购结果及采购文件的要求，经协商一致，达成如下采购服务合同：</w:t>
      </w:r>
      <w:r/>
    </w:p>
    <w:p>
      <w:pPr>
        <w:ind w:firstLine="480"/>
        <w:jc w:val="left"/>
        <w:spacing w:line="360" w:lineRule="auto"/>
        <w:widowControl/>
        <w:rPr>
          <w:rFonts w:ascii="宋体" w:hAnsi="宋体" w:cs="宋体"/>
          <w:sz w:val="24"/>
          <w:u w:val="single"/>
        </w:rPr>
      </w:pPr>
      <w:r>
        <w:rPr>
          <w:rFonts w:hint="eastAsia" w:ascii="宋体" w:hAnsi="宋体" w:cs="宋体"/>
          <w:sz w:val="24"/>
        </w:rPr>
        <w:t xml:space="preserve">一、</w:t>
      </w:r>
      <w:r>
        <w:rPr>
          <w:rFonts w:hint="eastAsia" w:ascii="宋体" w:hAnsi="宋体" w:cs="宋体"/>
          <w:b/>
          <w:bCs/>
          <w:sz w:val="24"/>
        </w:rPr>
        <w:t xml:space="preserve">采购标的：</w:t>
      </w:r>
      <w:r>
        <w:rPr>
          <w:rFonts w:hint="eastAsia" w:ascii="宋体" w:hAnsi="宋体" w:cs="宋体"/>
          <w:sz w:val="24"/>
          <w:u w:val="single"/>
        </w:rPr>
        <w:t xml:space="preserve">食品安全快检试剂</w:t>
      </w:r>
      <w:r/>
    </w:p>
    <w:p>
      <w:pPr>
        <w:ind w:firstLine="482"/>
        <w:jc w:val="left"/>
        <w:spacing w:line="360" w:lineRule="auto"/>
        <w:widowControl/>
        <w:rPr>
          <w:rFonts w:ascii="宋体" w:hAnsi="宋体" w:cs="宋体"/>
          <w:sz w:val="24"/>
        </w:rPr>
      </w:pPr>
      <w:r>
        <w:rPr>
          <w:rFonts w:hint="eastAsia" w:ascii="宋体" w:hAnsi="宋体" w:cs="宋体"/>
          <w:b/>
          <w:sz w:val="24"/>
        </w:rPr>
        <w:t xml:space="preserve">二、合同价款</w:t>
      </w:r>
      <w:r>
        <w:rPr>
          <w:rFonts w:hint="eastAsia" w:ascii="宋体" w:hAnsi="宋体" w:cs="宋体"/>
          <w:sz w:val="24"/>
        </w:rPr>
        <w:t xml:space="preserve">：</w:t>
      </w:r>
      <w:r>
        <w:rPr>
          <w:rFonts w:hint="eastAsia" w:ascii="宋体" w:hAnsi="宋体" w:cs="宋体"/>
          <w:b w:val="0"/>
          <w:bCs w:val="0"/>
          <w:sz w:val="24"/>
        </w:rPr>
        <w:t xml:space="preserve">本</w:t>
      </w:r>
      <w:r>
        <w:rPr>
          <w:rFonts w:hint="eastAsia" w:ascii="宋体" w:hAnsi="宋体" w:cs="宋体"/>
          <w:b w:val="0"/>
          <w:bCs w:val="0"/>
          <w:color w:val="auto"/>
          <w:sz w:val="24"/>
          <w:lang w:val="en-US" w:eastAsia="zh-CN"/>
        </w:rPr>
        <w:t xml:space="preserve">项目</w:t>
      </w:r>
      <w:r>
        <w:rPr>
          <w:rFonts w:hint="eastAsia" w:ascii="宋体" w:hAnsi="宋体" w:cs="宋体"/>
          <w:b w:val="0"/>
          <w:bCs w:val="0"/>
          <w:color w:val="auto"/>
          <w:sz w:val="24"/>
        </w:rPr>
        <w:t xml:space="preserve">合同金</w:t>
      </w:r>
      <w:r>
        <w:rPr>
          <w:rFonts w:hint="eastAsia" w:ascii="宋体" w:hAnsi="宋体" w:cs="宋体"/>
          <w:sz w:val="24"/>
        </w:rPr>
        <w:t xml:space="preserve">额为</w:t>
      </w:r>
      <w:r>
        <w:rPr>
          <w:rFonts w:hint="eastAsia" w:ascii="宋体" w:hAnsi="宋体" w:cs="宋体"/>
          <w:sz w:val="24"/>
          <w:u w:val="single"/>
        </w:rPr>
        <w:t xml:space="preserve">      </w:t>
      </w:r>
      <w:r>
        <w:rPr>
          <w:rFonts w:hint="eastAsia" w:ascii="宋体" w:hAnsi="宋体" w:cs="宋体"/>
          <w:sz w:val="24"/>
        </w:rPr>
        <w:t xml:space="preserve">元整。</w:t>
      </w:r>
      <w:r/>
    </w:p>
    <w:p>
      <w:pPr>
        <w:ind w:firstLine="482"/>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rPr>
        <w:t xml:space="preserve">服务期：</w:t>
      </w:r>
      <w:r>
        <w:rPr>
          <w:rFonts w:hint="eastAsia" w:ascii="宋体" w:hAnsi="宋体" w:cs="宋体"/>
          <w:b/>
          <w:bCs/>
          <w:sz w:val="24"/>
          <w:highlight w:val="none"/>
          <w:lang w:val="en-US" w:eastAsia="zh-CN"/>
        </w:rPr>
        <w:t xml:space="preserve">自合同签订之日起至2026年10月31日。</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为充分调动社会共治力量，部分昆山快检点位将自费采购相关试剂。乙方应以本次</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价供应。</w:t>
      </w:r>
      <w:r/>
    </w:p>
    <w:p>
      <w:pPr>
        <w:ind w:firstLine="482"/>
        <w:jc w:val="left"/>
        <w:spacing w:line="360" w:lineRule="auto"/>
        <w:widowControl/>
        <w:tabs>
          <w:tab w:val="left" w:pos="1980" w:leader="none"/>
        </w:tabs>
        <w:rPr>
          <w:rFonts w:ascii="宋体" w:hAnsi="宋体" w:cs="宋体"/>
          <w:sz w:val="24"/>
          <w:highlight w:val="none"/>
        </w:rPr>
      </w:pPr>
      <w:r>
        <w:rPr>
          <w:rFonts w:hint="eastAsia" w:ascii="宋体" w:hAnsi="宋体" w:cs="宋体"/>
          <w:b/>
          <w:sz w:val="24"/>
          <w:highlight w:val="none"/>
        </w:rPr>
        <w:t xml:space="preserve">三、合同履行</w:t>
      </w:r>
      <w:r>
        <w:rPr>
          <w:rFonts w:hint="eastAsia" w:ascii="宋体" w:hAnsi="宋体" w:cs="宋体"/>
          <w:sz w:val="24"/>
          <w:highlight w:val="none"/>
        </w:rPr>
        <w:t xml:space="preserve">：本合同项下供货按照</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文件的具体要求履行，甲乙双方通过补充条款进行特殊约定的从其约定。</w:t>
      </w:r>
      <w:r/>
    </w:p>
    <w:p>
      <w:pPr>
        <w:ind w:firstLine="482"/>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四、付款方式：</w:t>
      </w:r>
      <w:r>
        <w:rPr>
          <w:rFonts w:hint="eastAsia" w:ascii="宋体" w:hAnsi="宋体" w:cs="宋体"/>
          <w:sz w:val="24"/>
          <w:highlight w:val="none"/>
        </w:rPr>
        <w:t xml:space="preserve">乙方按甲方要求分批供货，在收到甲方通知的3天内货到指定地点。结算时根据甲方下单的实际试剂品种及批次结算。经甲方验收合格，收到正式发票后甲方15个工作日内付款。</w:t>
      </w:r>
      <w:r/>
    </w:p>
    <w:p>
      <w:pPr>
        <w:ind w:firstLine="480"/>
        <w:jc w:val="left"/>
        <w:spacing w:line="360" w:lineRule="auto"/>
        <w:widowControl/>
        <w:rPr>
          <w:rFonts w:ascii="宋体" w:hAnsi="宋体" w:cs="宋体"/>
          <w:sz w:val="24"/>
        </w:rPr>
      </w:pPr>
      <w:r>
        <w:rPr>
          <w:rFonts w:hint="eastAsia" w:ascii="宋体" w:hAnsi="宋体" w:cs="宋体"/>
          <w:sz w:val="24"/>
        </w:rPr>
        <w:t xml:space="preserve">如乙方未开具合规发票给甲方，甲方有权拒绝付款，由此产生的纠纷由乙方承担一切后果。同时因乙方提供的票据不合法而导致的甲方损失的，乙方须承担赔偿责任。</w:t>
      </w:r>
      <w:r/>
    </w:p>
    <w:p>
      <w:pPr>
        <w:ind w:firstLine="480"/>
        <w:jc w:val="left"/>
        <w:spacing w:line="360" w:lineRule="auto"/>
        <w:widowControl/>
        <w:tabs>
          <w:tab w:val="left" w:pos="1980" w:leader="none"/>
        </w:tabs>
        <w:rPr>
          <w:rFonts w:hint="eastAsia" w:ascii="宋体" w:hAnsi="宋体" w:cs="宋体"/>
          <w:sz w:val="24"/>
        </w:rPr>
      </w:pPr>
      <w:r>
        <w:rPr>
          <w:rFonts w:hint="eastAsia" w:ascii="宋体" w:hAnsi="宋体" w:cs="宋体"/>
          <w:sz w:val="24"/>
        </w:rPr>
        <w:t xml:space="preserve">付款方式：数字人民币。乙方须在付款前开设数字人民账户，若因乙方无数字人民币账户或账户错误等不能归责于甲方的原因导致付款延迟，甲方不承担责任。</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名称：</w:t>
      </w:r>
      <w:r>
        <w:rPr>
          <w:rFonts w:hint="eastAsia" w:ascii="宋体" w:hAnsi="宋体" w:cs="宋体"/>
          <w:sz w:val="24"/>
          <w:u w:val="single"/>
          <w:lang w:val="en-US" w:eastAsia="zh-CN"/>
        </w:rPr>
        <w:t xml:space="preserve">                                                               </w:t>
      </w:r>
      <w:r/>
    </w:p>
    <w:p>
      <w:pPr>
        <w:ind w:firstLine="480"/>
        <w:jc w:val="left"/>
        <w:spacing w:line="360" w:lineRule="auto"/>
        <w:widowControl/>
        <w:tabs>
          <w:tab w:val="left" w:pos="1980" w:leader="none"/>
        </w:tabs>
        <w:rPr>
          <w:rFonts w:hint="eastAsia" w:ascii="宋体" w:hAnsi="宋体" w:cs="宋体"/>
          <w:sz w:val="24"/>
          <w:u w:val="none"/>
          <w:lang w:val="en-US" w:eastAsia="zh-CN"/>
        </w:rPr>
      </w:pPr>
      <w:r>
        <w:rPr>
          <w:rFonts w:hint="eastAsia" w:ascii="宋体" w:hAnsi="宋体" w:cs="宋体"/>
          <w:sz w:val="24"/>
        </w:rPr>
        <w:t xml:space="preserve">地址、电话：</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 </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开户行及账号： </w:t>
      </w:r>
      <w:r>
        <w:rPr>
          <w:rFonts w:hint="eastAsia" w:ascii="宋体" w:hAnsi="宋体" w:cs="宋体"/>
          <w:sz w:val="24"/>
          <w:u w:val="single"/>
          <w:lang w:val="en-US" w:eastAsia="zh-CN"/>
        </w:rPr>
        <w:t xml:space="preserve">                                                      </w:t>
      </w:r>
      <w:r/>
    </w:p>
    <w:p>
      <w:pPr>
        <w:ind w:firstLine="482"/>
        <w:jc w:val="left"/>
        <w:spacing w:line="360" w:lineRule="auto"/>
        <w:widowControl/>
        <w:rPr>
          <w:rFonts w:ascii="宋体" w:hAnsi="宋体" w:cs="宋体"/>
          <w:b/>
          <w:sz w:val="24"/>
        </w:rPr>
      </w:pPr>
      <w:r>
        <w:rPr>
          <w:rFonts w:hint="eastAsia" w:ascii="宋体" w:hAnsi="宋体" w:cs="宋体"/>
          <w:b/>
          <w:sz w:val="24"/>
        </w:rPr>
        <w:t xml:space="preserve">五、验收：</w:t>
      </w:r>
      <w:r/>
    </w:p>
    <w:p>
      <w:pPr>
        <w:ind w:firstLine="480"/>
        <w:jc w:val="left"/>
        <w:spacing w:line="360" w:lineRule="auto"/>
        <w:widowControl/>
        <w:rPr>
          <w:rFonts w:hint="eastAsia" w:ascii="宋体" w:hAnsi="宋体" w:cs="宋体"/>
          <w:sz w:val="24"/>
          <w:lang w:val="en-US" w:eastAsia="zh-CN"/>
        </w:rPr>
      </w:pPr>
      <w:r>
        <w:rPr>
          <w:rFonts w:hint="eastAsia" w:ascii="宋体" w:hAnsi="宋体" w:cs="宋体"/>
          <w:sz w:val="24"/>
        </w:rPr>
        <w:t xml:space="preserve">单次货物与技术服务经甲方确认与</w:t>
      </w:r>
      <w:r>
        <w:rPr>
          <w:rFonts w:hint="eastAsia" w:ascii="宋体" w:hAnsi="宋体" w:cs="宋体"/>
          <w:sz w:val="24"/>
          <w:lang w:val="en-US" w:eastAsia="zh-CN"/>
        </w:rPr>
        <w:t xml:space="preserve">采购</w:t>
      </w:r>
      <w:r>
        <w:rPr>
          <w:rFonts w:hint="eastAsia" w:ascii="宋体" w:hAnsi="宋体" w:cs="宋体"/>
          <w:sz w:val="24"/>
        </w:rPr>
        <w:t xml:space="preserve">文件的技术要求、承诺内容无误后方可通过本次验收。根据实际工作需要，甲方有权在采购品种目录内进行量的调整，</w:t>
      </w:r>
      <w:r>
        <w:rPr>
          <w:rFonts w:hint="eastAsia" w:ascii="宋体" w:hAnsi="宋体" w:cs="宋体"/>
          <w:sz w:val="24"/>
          <w:lang w:val="en-US" w:eastAsia="zh-CN"/>
        </w:rPr>
        <w:t xml:space="preserve">采购人如有需要目录外的产品，供应商应当配合。</w:t>
      </w:r>
      <w:r/>
    </w:p>
    <w:p>
      <w:pPr>
        <w:ind w:firstLine="480"/>
        <w:jc w:val="left"/>
        <w:spacing w:line="360" w:lineRule="auto"/>
        <w:widowControl/>
        <w:rPr>
          <w:rFonts w:ascii="宋体" w:hAnsi="宋体" w:cs="宋体"/>
          <w:sz w:val="24"/>
        </w:rPr>
      </w:pPr>
      <w:r>
        <w:rPr>
          <w:rFonts w:hint="eastAsia" w:ascii="宋体" w:hAnsi="宋体" w:cs="宋体"/>
          <w:sz w:val="24"/>
        </w:rPr>
        <w:t xml:space="preserve">在合同履行期间，甲方有权依照</w:t>
      </w:r>
      <w:r>
        <w:rPr>
          <w:rFonts w:hint="eastAsia" w:ascii="宋体" w:hAnsi="宋体" w:cs="宋体"/>
          <w:sz w:val="24"/>
          <w:lang w:val="en-US" w:eastAsia="zh-CN"/>
        </w:rPr>
        <w:t xml:space="preserve">采购</w:t>
      </w:r>
      <w:r>
        <w:rPr>
          <w:rFonts w:hint="eastAsia" w:ascii="宋体" w:hAnsi="宋体" w:cs="宋体"/>
          <w:sz w:val="24"/>
        </w:rPr>
        <w:t xml:space="preserve">文件相关要求对乙方提供的相关货物、服务或交付的工作成果进行阶段性验收及/或总体验收。如需委托第三方验收，验收费用由乙方承担。关于试剂匹配</w:t>
      </w:r>
      <w:r>
        <w:rPr>
          <w:rFonts w:hint="eastAsia" w:ascii="宋体" w:hAnsi="宋体" w:cs="宋体"/>
          <w:sz w:val="24"/>
          <w:lang w:val="en-US" w:eastAsia="zh-CN"/>
        </w:rPr>
        <w:t xml:space="preserve">要求</w:t>
      </w:r>
      <w:r>
        <w:rPr>
          <w:rFonts w:hint="eastAsia" w:ascii="宋体" w:hAnsi="宋体" w:cs="宋体"/>
          <w:sz w:val="24"/>
        </w:rPr>
        <w:t xml:space="preserve">如下：</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如非检测设备原厂试剂</w:t>
      </w:r>
      <w:r>
        <w:rPr>
          <w:rFonts w:hint="eastAsia" w:ascii="宋体" w:hAnsi="宋体" w:cs="宋体"/>
          <w:color w:val="000000"/>
          <w:sz w:val="24"/>
          <w:highlight w:val="none"/>
          <w:lang w:val="en-US" w:eastAsia="zh-CN"/>
        </w:rPr>
        <w:t xml:space="preserve">供应商中标</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中标结果公示后3天内，中标供应商需</w:t>
      </w:r>
      <w:r>
        <w:rPr>
          <w:rFonts w:hint="eastAsia" w:ascii="宋体" w:hAnsi="宋体" w:cs="宋体"/>
          <w:color w:val="000000"/>
          <w:sz w:val="24"/>
          <w:highlight w:val="none"/>
        </w:rPr>
        <w:t xml:space="preserve">至采购人</w:t>
      </w:r>
      <w:r>
        <w:rPr>
          <w:rFonts w:hint="eastAsia" w:ascii="宋体" w:hAnsi="宋体" w:cs="宋体"/>
          <w:color w:val="000000"/>
          <w:sz w:val="24"/>
          <w:highlight w:val="none"/>
          <w:lang w:val="en-US" w:eastAsia="zh-CN"/>
        </w:rPr>
        <w:t xml:space="preserve">实验室</w:t>
      </w:r>
      <w:r>
        <w:rPr>
          <w:rFonts w:hint="eastAsia" w:ascii="宋体" w:hAnsi="宋体" w:cs="宋体"/>
          <w:color w:val="000000"/>
          <w:sz w:val="24"/>
          <w:highlight w:val="none"/>
        </w:rPr>
        <w:t xml:space="preserve">做匹配调整(农残速测试剂和数字农药残留检测卡全做</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理化类上机检测项目全做、胶体金卡类项目随机抽5个)。单项目上机测试5批样品，理化类试剂检测结果误差不得大于10%；胶体金类试剂目测结果与上机读取结果须保持一致，不一致或结果错误累计2个及以上，则单项目未通过。</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未通过仅给予一次补测机会，需重新上机测试5批次样品。两次均未通过者，采购人立即</w:t>
      </w:r>
      <w:r>
        <w:rPr>
          <w:rFonts w:hint="eastAsia" w:ascii="宋体" w:hAnsi="宋体" w:cs="宋体"/>
          <w:color w:val="000000"/>
          <w:sz w:val="24"/>
          <w:highlight w:val="none"/>
          <w:lang w:val="en-US" w:eastAsia="zh-CN"/>
        </w:rPr>
        <w:t xml:space="preserve">终止合作</w:t>
      </w:r>
      <w:r>
        <w:rPr>
          <w:rFonts w:hint="eastAsia" w:ascii="宋体" w:hAnsi="宋体" w:cs="宋体"/>
          <w:color w:val="000000"/>
          <w:sz w:val="24"/>
          <w:highlight w:val="none"/>
        </w:rPr>
        <w:t xml:space="preserve">合同。</w:t>
      </w:r>
      <w:r/>
    </w:p>
    <w:p>
      <w:pPr>
        <w:ind w:firstLine="482"/>
        <w:jc w:val="left"/>
        <w:spacing w:line="360" w:lineRule="auto"/>
        <w:widowControl/>
        <w:tabs>
          <w:tab w:val="left" w:pos="1980" w:leader="none"/>
        </w:tabs>
        <w:rPr>
          <w:rFonts w:ascii="宋体" w:hAnsi="宋体" w:cs="宋体"/>
          <w:sz w:val="24"/>
        </w:rPr>
      </w:pPr>
      <w:r>
        <w:rPr>
          <w:rFonts w:hint="eastAsia" w:ascii="宋体" w:hAnsi="宋体" w:cs="宋体"/>
          <w:b/>
          <w:sz w:val="24"/>
        </w:rPr>
        <w:t xml:space="preserve">六、权利义务</w:t>
      </w:r>
      <w:r>
        <w:rPr>
          <w:rFonts w:hint="eastAsia" w:ascii="宋体" w:hAnsi="宋体" w:cs="宋体"/>
          <w:sz w:val="24"/>
        </w:rPr>
        <w:t xml:space="preserve">：</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1、甲方</w:t>
      </w:r>
      <w:r>
        <w:rPr>
          <w:rFonts w:hint="eastAsia" w:ascii="宋体" w:hAnsi="宋体" w:cs="宋体"/>
          <w:sz w:val="24"/>
          <w:lang w:val="en-US" w:eastAsia="zh-CN"/>
        </w:rPr>
        <w:t xml:space="preserve">根据自身情况，</w:t>
      </w:r>
      <w:r>
        <w:rPr>
          <w:rFonts w:hint="eastAsia" w:ascii="宋体" w:hAnsi="宋体" w:cs="宋体"/>
          <w:sz w:val="24"/>
        </w:rPr>
        <w:t xml:space="preserve">为乙方履行合同提供</w:t>
      </w:r>
      <w:r>
        <w:rPr>
          <w:rFonts w:hint="eastAsia" w:ascii="宋体" w:hAnsi="宋体" w:cs="宋体"/>
          <w:sz w:val="24"/>
          <w:lang w:val="en-US" w:eastAsia="zh-CN"/>
        </w:rPr>
        <w:t xml:space="preserve">部分</w:t>
      </w:r>
      <w:r>
        <w:rPr>
          <w:rFonts w:hint="eastAsia" w:ascii="宋体" w:hAnsi="宋体" w:cs="宋体"/>
          <w:sz w:val="24"/>
        </w:rPr>
        <w:t xml:space="preserve">支持。</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2、乙方保证其对为履行本合同交付的工作成果、使用的技术手段或提供的货物及服务内容涉及的各方面均享有完全的法律权利或获得充分的授权。乙方因自身的权利瑕疵或侵权行为使得本合同履行侵犯任何第三方合法权益的，均由乙方承担相关责任。</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3、乙方在履行合同中产生的一切非因甲方过错导致的损失，均由乙方自行承担责任。</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4、甲乙双方均应指定专人、专地作为本合同履行期间双方之间的联络人、联络地点，任何一方向对方正式知会事项的通知应以正式书面文件送达对方指定联络地点并签收为准。</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5、乙方应对甲方使用其试剂的基层点位快检设备提供免费调试、校准、维修服务。若乙方无法调试、维修，则应无偿提供</w:t>
      </w:r>
      <w:r>
        <w:rPr>
          <w:rFonts w:hint="eastAsia" w:ascii="宋体" w:hAnsi="宋体" w:cs="宋体"/>
          <w:sz w:val="24"/>
          <w:lang w:val="en-US" w:eastAsia="zh-CN"/>
        </w:rPr>
        <w:t xml:space="preserve">与原设备型号、性能相同或相当的</w:t>
      </w:r>
      <w:r>
        <w:rPr>
          <w:rFonts w:hint="eastAsia" w:ascii="宋体" w:hAnsi="宋体" w:cs="宋体"/>
          <w:sz w:val="24"/>
        </w:rPr>
        <w:t xml:space="preserve">代替设备确保基层点位检测不中断。</w:t>
      </w:r>
      <w:r/>
    </w:p>
    <w:p>
      <w:pPr>
        <w:pStyle w:val="833"/>
        <w:ind w:left="0" w:firstLine="480"/>
        <w:jc w:val="left"/>
        <w:spacing w:after="0" w:line="360" w:lineRule="auto"/>
        <w:rPr>
          <w:rFonts w:ascii="宋体" w:hAnsi="宋体" w:eastAsia="宋体" w:cs="宋体"/>
          <w:sz w:val="24"/>
        </w:rPr>
      </w:pPr>
      <w:r>
        <w:rPr>
          <w:rFonts w:hint="eastAsia" w:ascii="宋体" w:hAnsi="宋体" w:eastAsia="宋体" w:cs="宋体"/>
          <w:sz w:val="24"/>
        </w:rPr>
        <w:t xml:space="preserve">6、乙方应协助甲方举办快检竞赛，提供免费技术支持。</w:t>
      </w:r>
      <w:r/>
    </w:p>
    <w:p>
      <w:pPr>
        <w:pStyle w:val="833"/>
        <w:ind w:left="0" w:firstLine="480"/>
        <w:jc w:val="left"/>
        <w:spacing w:after="0" w:line="360" w:lineRule="auto"/>
        <w:rPr>
          <w:rFonts w:ascii="宋体" w:hAnsi="宋体" w:eastAsia="宋体" w:cs="宋体"/>
          <w:sz w:val="24"/>
        </w:rPr>
      </w:pPr>
      <w:r>
        <w:rPr>
          <w:rFonts w:hint="eastAsia" w:ascii="宋体" w:hAnsi="宋体" w:eastAsia="宋体" w:cs="宋体"/>
          <w:sz w:val="24"/>
        </w:rPr>
        <w:t xml:space="preserve">7、考核协助：试剂供应期内，根据</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要求，乙方应提供2个指定项目的阳性盲</w:t>
      </w:r>
      <w:r>
        <w:rPr>
          <w:rFonts w:hint="eastAsia" w:ascii="宋体" w:hAnsi="宋体" w:eastAsia="宋体" w:cs="宋体"/>
          <w:sz w:val="24"/>
          <w:highlight w:val="none"/>
        </w:rPr>
        <w:t xml:space="preserve">样各</w:t>
      </w:r>
      <w:r>
        <w:rPr>
          <w:rFonts w:hint="eastAsia" w:ascii="宋体" w:hAnsi="宋体" w:eastAsia="宋体" w:cs="宋体"/>
          <w:sz w:val="24"/>
          <w:highlight w:val="none"/>
          <w:lang w:val="en-US" w:eastAsia="zh-CN"/>
        </w:rPr>
        <w:t xml:space="preserve">150</w:t>
      </w:r>
      <w:r>
        <w:rPr>
          <w:rFonts w:hint="eastAsia" w:ascii="宋体" w:hAnsi="宋体" w:eastAsia="宋体" w:cs="宋体"/>
          <w:sz w:val="24"/>
          <w:highlight w:val="none"/>
        </w:rPr>
        <w:t xml:space="preserve">份（附真实对</w:t>
      </w:r>
      <w:r>
        <w:rPr>
          <w:rFonts w:hint="eastAsia" w:ascii="宋体" w:hAnsi="宋体" w:eastAsia="宋体" w:cs="宋体"/>
          <w:sz w:val="24"/>
        </w:rPr>
        <w:t xml:space="preserve">照值），用于对基层点位的质量考核。</w:t>
      </w:r>
      <w:r/>
    </w:p>
    <w:p>
      <w:pPr>
        <w:pStyle w:val="833"/>
        <w:ind w:left="0" w:firstLine="480"/>
        <w:jc w:val="left"/>
        <w:spacing w:after="0" w:line="360" w:lineRule="auto"/>
        <w:rPr>
          <w:rFonts w:ascii="宋体" w:hAnsi="宋体" w:eastAsia="宋体" w:cs="宋体"/>
          <w:b/>
          <w:bCs/>
          <w:sz w:val="24"/>
        </w:rPr>
      </w:pPr>
      <w:r>
        <w:rPr>
          <w:rFonts w:hint="eastAsia" w:ascii="宋体" w:hAnsi="宋体" w:eastAsia="宋体" w:cs="宋体"/>
          <w:sz w:val="24"/>
        </w:rPr>
        <w:t xml:space="preserve">8、培训考核：</w:t>
      </w:r>
      <w:r/>
    </w:p>
    <w:p>
      <w:pPr>
        <w:ind w:firstLine="480"/>
        <w:jc w:val="left"/>
        <w:spacing w:line="360" w:lineRule="auto"/>
        <w:widowControl/>
        <w:rPr>
          <w:rFonts w:ascii="宋体" w:hAnsi="宋体" w:cs="宋体"/>
          <w:sz w:val="24"/>
        </w:rPr>
      </w:pPr>
      <w:r>
        <w:rPr>
          <w:rFonts w:hint="eastAsia" w:ascii="宋体" w:hAnsi="宋体" w:cs="宋体"/>
          <w:sz w:val="24"/>
        </w:rPr>
        <w:t xml:space="preserve">8.1、培训对象为基层快检点人员，乙方每月提供一次不少于5个工作日的培训考核。具体实施方案需结合《苏州市食用农产品集中交易市场快速检测工作指南》文件要求，乙方针对性对甲方的参训人员提供包括但不局限于采样规范、检测操作、数据上传、不合格后处理、常见异常原因分析、记录填报等内容的培训考核方案，同时乙方须做好培训前期准备、培训过程质量与安全把控等。每次培训考核乙方派相对固定2名及以上讲师负责培训全过程，一对一考核过程，考核完成后成绩交由甲方归档。合格人员由乙方出具塑封培训合格证书(带</w:t>
      </w:r>
      <w:r>
        <w:rPr>
          <w:rFonts w:hint="eastAsia" w:ascii="宋体" w:hAnsi="宋体" w:cs="宋体"/>
          <w:sz w:val="24"/>
          <w:lang w:val="en-US" w:eastAsia="zh-CN"/>
        </w:rPr>
        <w:t xml:space="preserve">供应商</w:t>
      </w:r>
      <w:r>
        <w:rPr>
          <w:rFonts w:hint="eastAsia" w:ascii="宋体" w:hAnsi="宋体" w:cs="宋体"/>
          <w:sz w:val="24"/>
        </w:rPr>
        <w:t xml:space="preserve">公章)，不合格人员则当场给予一次补考机会，补考仍未通过者，则需重新参加下次培训或更换人员。培训期间所用试剂、参训人员餐费用均由乙方承担。每月参训人员数预估为30人，以实际发生数为准。</w:t>
      </w:r>
      <w:r/>
    </w:p>
    <w:p>
      <w:pPr>
        <w:ind w:firstLine="480"/>
        <w:jc w:val="left"/>
        <w:spacing w:line="360" w:lineRule="auto"/>
        <w:widowControl/>
        <w:rPr>
          <w:rFonts w:ascii="宋体" w:hAnsi="宋体" w:cs="宋体"/>
          <w:sz w:val="24"/>
        </w:rPr>
      </w:pPr>
      <w:r>
        <w:rPr>
          <w:rFonts w:hint="eastAsia" w:ascii="宋体" w:hAnsi="宋体" w:cs="宋体"/>
          <w:sz w:val="24"/>
        </w:rPr>
        <w:t xml:space="preserve">8.2、甲方负责统计培训需求、提供培训考核场地、监督实施过程。</w:t>
      </w:r>
      <w:r/>
    </w:p>
    <w:p>
      <w:pPr>
        <w:pStyle w:val="833"/>
        <w:ind w:left="0" w:firstLine="480"/>
        <w:jc w:val="left"/>
        <w:spacing w:after="0" w:line="360" w:lineRule="auto"/>
        <w:rPr>
          <w:rFonts w:ascii="宋体" w:hAnsi="宋体" w:eastAsia="宋体" w:cs="宋体"/>
          <w:sz w:val="24"/>
        </w:rPr>
      </w:pPr>
      <w:r>
        <w:rPr>
          <w:rFonts w:hint="eastAsia" w:ascii="宋体" w:hAnsi="宋体" w:eastAsia="宋体" w:cs="宋体"/>
          <w:sz w:val="24"/>
        </w:rPr>
        <w:t xml:space="preserve">8.3、乙方对培训过程负有整体安全责任，甲方不承担任何相关责任。</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七、双方违约责任：</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1、乙方必须提供合格试剂，严格保证试剂质量。乙方应保证所提供试剂是全新的、未使用过的，并且是非长期积压的库存商品，完全符合合同规定的质量、规格和性能的要求，且应保证其提供的试剂在正确保存、正常使用条件下，在其标称的使用寿命期内应具有满意的性能。在承诺的质量保证期限内，乙方应对由于设计、工艺或材料的缺陷及伴随服务而造成的任何不足或故障负责。供应期内甲方发现第一次质量问题，乙方应无条件更换，并自本次起所有费用结算按9</w:t>
      </w:r>
      <w:r>
        <w:rPr>
          <w:rFonts w:hint="eastAsia" w:ascii="宋体" w:hAnsi="宋体" w:cs="宋体"/>
          <w:sz w:val="24"/>
          <w:lang w:val="en-US" w:eastAsia="zh-CN"/>
        </w:rPr>
        <w:t xml:space="preserve">0</w:t>
      </w:r>
      <w:r>
        <w:rPr>
          <w:rFonts w:hint="eastAsia" w:ascii="宋体" w:hAnsi="宋体" w:cs="宋体"/>
          <w:sz w:val="24"/>
        </w:rPr>
        <w:t xml:space="preserve">%折扣计；累计发现第二次则甲方有权立即停止其供货资格并立即解除合同，且乙方应当承担甲方为了保证检测工作正常开展而支出的额外费用。质量问题包括：试剂包装盒内试剂缺斤短两、实物不符、规格不符合、耗材配置不齐全或易破损、检出限不满足采购要求、未按适宜条件运输寄送等不满足</w:t>
      </w:r>
      <w:r>
        <w:rPr>
          <w:rFonts w:hint="eastAsia" w:ascii="宋体" w:hAnsi="宋体" w:cs="宋体"/>
          <w:sz w:val="24"/>
          <w:lang w:val="en-US" w:eastAsia="zh-CN"/>
        </w:rPr>
        <w:t xml:space="preserve">采购</w:t>
      </w:r>
      <w:r>
        <w:rPr>
          <w:rFonts w:hint="eastAsia" w:ascii="宋体" w:hAnsi="宋体" w:cs="宋体"/>
          <w:sz w:val="24"/>
        </w:rPr>
        <w:t xml:space="preserve">条件的。</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2、供应期内相关培训服务、疑难解答服务等不到位的，发现第一次则要求乙方当场纠正，并由甲方给予警告；发现第二次则即日起所有费用结算按90%折扣计；累计发现第三次则甲方有权立即停止其供货资格并立即解除合同。服务不到位情况包括：培训试剂未配足、未承担培训餐饮费、培训讲师非</w:t>
      </w:r>
      <w:r>
        <w:rPr>
          <w:rFonts w:hint="eastAsia" w:ascii="宋体" w:hAnsi="宋体" w:cs="宋体"/>
          <w:sz w:val="24"/>
          <w:lang w:val="en-US" w:eastAsia="zh-CN"/>
        </w:rPr>
        <w:t xml:space="preserve">采购</w:t>
      </w:r>
      <w:r>
        <w:rPr>
          <w:rFonts w:hint="eastAsia" w:ascii="宋体" w:hAnsi="宋体" w:cs="宋体"/>
          <w:sz w:val="24"/>
        </w:rPr>
        <w:t xml:space="preserve">文件明确人员(离职等特殊情况需提前沟通)、培训讲师数量不足、未能7天×24小时制帮助各个快检点人员在半小时内给出答复并且解决问题等。</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若同时发生质量及服务问题，费用结算按两者中较低折扣计</w:t>
      </w:r>
      <w:r>
        <w:rPr>
          <w:rFonts w:hint="eastAsia" w:ascii="宋体" w:hAnsi="宋体" w:cs="宋体"/>
          <w:sz w:val="24"/>
          <w:highlight w:val="none"/>
        </w:rPr>
        <w:t xml:space="preserve">。质量问题累计发生2次</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服务问题累计发生3次，甲方有权立即终止合同并立即解除合同</w:t>
      </w:r>
      <w:r>
        <w:rPr>
          <w:rFonts w:hint="eastAsia" w:ascii="宋体" w:hAnsi="宋体" w:cs="宋体"/>
          <w:sz w:val="24"/>
        </w:rPr>
        <w:t xml:space="preserve">。乙方未按</w:t>
      </w:r>
      <w:r>
        <w:rPr>
          <w:rFonts w:hint="eastAsia" w:ascii="宋体" w:hAnsi="宋体" w:cs="宋体"/>
          <w:sz w:val="24"/>
          <w:lang w:val="en-US" w:eastAsia="zh-CN"/>
        </w:rPr>
        <w:t xml:space="preserve">采购</w:t>
      </w:r>
      <w:r>
        <w:rPr>
          <w:rFonts w:hint="eastAsia" w:ascii="宋体" w:hAnsi="宋体" w:cs="宋体"/>
          <w:sz w:val="24"/>
        </w:rPr>
        <w:t xml:space="preserve">要求规定的质量要求提供产品或服务，甲方有权按照合同约定终止合同，剩余费用不再支付，由此造成乙方的直接损失和间接损失，甲方不给予补偿和赔偿。</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3、乙方应保证甲方不因专利等法律问题受第三方起诉。</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4、乙方必须自己完成合同内容，不得自行分包，否则，甲方有权直接终止合同，并有权要求乙方承担合同金额的20%的违约金。</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除上述情况外，任何一方有其他不满足本次</w:t>
      </w:r>
      <w:r>
        <w:rPr>
          <w:rFonts w:hint="eastAsia" w:ascii="宋体" w:hAnsi="宋体" w:cs="宋体"/>
          <w:sz w:val="24"/>
          <w:lang w:val="en-US" w:eastAsia="zh-CN"/>
        </w:rPr>
        <w:t xml:space="preserve">采购</w:t>
      </w:r>
      <w:r>
        <w:rPr>
          <w:rFonts w:hint="eastAsia" w:ascii="宋体" w:hAnsi="宋体" w:cs="宋体"/>
          <w:sz w:val="24"/>
        </w:rPr>
        <w:t xml:space="preserve">、合同等要求的其他情况，应当向另一方承担</w:t>
      </w:r>
      <w:r>
        <w:rPr>
          <w:rFonts w:hint="eastAsia" w:ascii="宋体" w:hAnsi="宋体" w:cs="宋体"/>
          <w:sz w:val="24"/>
          <w:lang w:val="en-US" w:eastAsia="zh-CN"/>
        </w:rPr>
        <w:t xml:space="preserve">中标</w:t>
      </w:r>
      <w:r>
        <w:rPr>
          <w:rFonts w:hint="eastAsia" w:ascii="宋体" w:hAnsi="宋体" w:cs="宋体"/>
          <w:sz w:val="24"/>
        </w:rPr>
        <w:t xml:space="preserve">金额20%的违约金。</w:t>
      </w:r>
      <w:r>
        <w:rPr>
          <w:rFonts w:hint="eastAsia" w:ascii="宋体" w:hAnsi="宋体" w:cs="宋体"/>
          <w:sz w:val="24"/>
          <w:lang w:val="en-US" w:eastAsia="zh-CN"/>
        </w:rPr>
        <w:t xml:space="preserve">因乙方违约导致甲方行使合同解除权的，合同解除后，甲方根据乙方合同履行的实际情况，酌定支付相应的合同价款，但乙方实际履行不足项目总工作量20%的，甲方不支付合同价款。若甲方不行使解除合同的权利，要求乙方继续履行合同的，乙方应继续履行，另向甲方支付相当于合同总价款10%的违约金（甲方可以在支付给乙方的费用中直接扣除）。</w:t>
      </w:r>
      <w:r/>
    </w:p>
    <w:p>
      <w:pPr>
        <w:ind w:firstLine="480"/>
        <w:jc w:val="left"/>
        <w:spacing w:line="360" w:lineRule="auto"/>
        <w:widowControl/>
        <w:tabs>
          <w:tab w:val="left" w:pos="1980" w:leader="none"/>
        </w:tabs>
        <w:rPr>
          <w:rFonts w:ascii="宋体" w:hAnsi="宋体" w:cs="宋体"/>
          <w:sz w:val="24"/>
        </w:rPr>
      </w:pPr>
      <w:r>
        <w:rPr>
          <w:rFonts w:hint="eastAsia" w:ascii="宋体" w:hAnsi="宋体" w:cs="宋体"/>
          <w:sz w:val="24"/>
        </w:rPr>
        <w:t xml:space="preserve">乙方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r/>
    </w:p>
    <w:p>
      <w:pPr>
        <w:ind w:firstLine="482"/>
        <w:jc w:val="left"/>
        <w:spacing w:line="360" w:lineRule="auto"/>
        <w:widowControl/>
        <w:tabs>
          <w:tab w:val="left" w:pos="1980" w:leader="none"/>
        </w:tabs>
        <w:rPr>
          <w:rFonts w:ascii="宋体" w:hAnsi="宋体" w:cs="宋体"/>
          <w:sz w:val="24"/>
        </w:rPr>
      </w:pPr>
      <w:r>
        <w:rPr>
          <w:rFonts w:hint="eastAsia" w:ascii="宋体" w:hAnsi="宋体" w:cs="宋体"/>
          <w:b/>
          <w:sz w:val="24"/>
        </w:rPr>
        <w:t xml:space="preserve">八、保密条款</w:t>
      </w:r>
      <w:r>
        <w:rPr>
          <w:rFonts w:hint="eastAsia" w:ascii="宋体" w:hAnsi="宋体" w:cs="宋体"/>
          <w:sz w:val="24"/>
        </w:rPr>
        <w:t xml:space="preserve">：甲乙双方不得将在履行本合同中知悉的对方任何信息随意泄露、擅自使用。所有检测数据归甲方所有，未经甲方许可，乙方不得直接或间接收集甲方检测数据，不得对外发布或使用。否则视为乙方违约，</w:t>
      </w:r>
      <w:r>
        <w:rPr>
          <w:rFonts w:hint="eastAsia" w:ascii="宋体" w:hAnsi="宋体" w:cs="宋体"/>
          <w:sz w:val="24"/>
          <w:highlight w:val="none"/>
        </w:rPr>
        <w:t xml:space="preserve">甲方有权</w:t>
      </w:r>
      <w:r>
        <w:rPr>
          <w:rFonts w:hint="eastAsia" w:ascii="宋体" w:hAnsi="宋体" w:cs="宋体"/>
          <w:sz w:val="24"/>
          <w:highlight w:val="none"/>
          <w:lang w:val="en-US" w:eastAsia="zh-CN"/>
        </w:rPr>
        <w:t xml:space="preserve">解除合同</w:t>
      </w:r>
      <w:r>
        <w:rPr>
          <w:rFonts w:hint="eastAsia" w:ascii="宋体" w:hAnsi="宋体" w:cs="宋体"/>
          <w:sz w:val="24"/>
          <w:lang w:val="en-US" w:eastAsia="zh-CN"/>
        </w:rPr>
        <w:t xml:space="preserve">并</w:t>
      </w:r>
      <w:r>
        <w:rPr>
          <w:rFonts w:hint="eastAsia" w:ascii="宋体" w:hAnsi="宋体" w:cs="宋体"/>
          <w:sz w:val="24"/>
        </w:rPr>
        <w:t xml:space="preserve">乙方支付合同金额的20%的违约金，因乙方违反保密条款造成甲方损失，且损失金额超过违约金的，乙方应当补足，乙方赔偿行为不影响其依法承担其他法律责任。</w:t>
      </w:r>
      <w:r/>
    </w:p>
    <w:p>
      <w:pPr>
        <w:ind w:firstLine="482"/>
        <w:jc w:val="left"/>
        <w:spacing w:line="360" w:lineRule="auto"/>
        <w:widowControl/>
        <w:tabs>
          <w:tab w:val="left" w:pos="1980" w:leader="none"/>
        </w:tabs>
        <w:rPr>
          <w:rFonts w:ascii="宋体" w:hAnsi="宋体" w:cs="宋体"/>
          <w:sz w:val="24"/>
        </w:rPr>
      </w:pPr>
      <w:r>
        <w:rPr>
          <w:rFonts w:hint="eastAsia" w:ascii="宋体" w:hAnsi="宋体" w:cs="宋体"/>
          <w:b/>
          <w:sz w:val="24"/>
        </w:rPr>
        <w:t xml:space="preserve">九、合同纠纷处理：</w:t>
      </w:r>
      <w:r>
        <w:rPr>
          <w:rFonts w:hint="eastAsia" w:ascii="宋体" w:hAnsi="宋体" w:cs="宋体"/>
          <w:sz w:val="24"/>
        </w:rPr>
        <w:t xml:space="preserve">本合同执行过程中发生纠纷，由甲乙双方协商处理，若协商不成，双方一致同意按诉讼处理。约定由甲方所在地昆山市人民法院管辖。</w:t>
      </w:r>
      <w:r/>
    </w:p>
    <w:p>
      <w:pPr>
        <w:ind w:firstLine="482"/>
        <w:jc w:val="left"/>
        <w:spacing w:line="360" w:lineRule="auto"/>
        <w:widowControl/>
        <w:rPr>
          <w:rFonts w:ascii="宋体" w:hAnsi="宋体" w:cs="宋体"/>
          <w:b/>
          <w:sz w:val="24"/>
        </w:rPr>
      </w:pPr>
      <w:r>
        <w:rPr>
          <w:rFonts w:hint="eastAsia" w:ascii="宋体" w:hAnsi="宋体" w:cs="宋体"/>
          <w:b/>
          <w:sz w:val="24"/>
        </w:rPr>
        <w:t xml:space="preserve">十、</w:t>
      </w:r>
      <w:r>
        <w:rPr>
          <w:rFonts w:hint="eastAsia" w:ascii="宋体" w:hAnsi="宋体" w:cs="宋体"/>
          <w:bCs/>
          <w:sz w:val="24"/>
        </w:rPr>
        <w:t xml:space="preserve"> </w:t>
      </w:r>
      <w:r>
        <w:rPr>
          <w:rFonts w:hint="eastAsia" w:ascii="宋体" w:hAnsi="宋体" w:cs="宋体"/>
          <w:b/>
          <w:sz w:val="24"/>
        </w:rPr>
        <w:t xml:space="preserve">送达地址</w:t>
      </w:r>
      <w:r/>
    </w:p>
    <w:p>
      <w:pPr>
        <w:ind w:firstLine="480"/>
        <w:jc w:val="left"/>
        <w:spacing w:line="360" w:lineRule="auto"/>
        <w:widowControl/>
        <w:rPr>
          <w:rFonts w:ascii="宋体" w:hAnsi="宋体" w:cs="宋体"/>
          <w:bCs/>
          <w:sz w:val="24"/>
        </w:rPr>
      </w:pPr>
      <w:r>
        <w:rPr>
          <w:rFonts w:hint="eastAsia" w:ascii="宋体" w:hAnsi="宋体" w:cs="宋体"/>
          <w:bCs/>
          <w:sz w:val="24"/>
        </w:rPr>
        <w:t xml:space="preserve">1、甲方（联系人/电话/地址）：</w:t>
      </w:r>
      <w:r/>
    </w:p>
    <w:p>
      <w:pPr>
        <w:ind w:firstLine="480"/>
        <w:jc w:val="left"/>
        <w:spacing w:line="360" w:lineRule="auto"/>
        <w:widowControl/>
        <w:rPr>
          <w:rFonts w:ascii="宋体" w:hAnsi="宋体" w:cs="宋体"/>
          <w:bCs/>
          <w:sz w:val="24"/>
        </w:rPr>
      </w:pPr>
      <w:r>
        <w:rPr>
          <w:rFonts w:hint="eastAsia" w:ascii="宋体" w:hAnsi="宋体" w:cs="宋体"/>
          <w:bCs/>
          <w:sz w:val="24"/>
        </w:rPr>
        <w:t xml:space="preserve">乙方（联系人/电话/地址）：</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上述所列的联系方式即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p>
    <w:p>
      <w:pPr>
        <w:ind w:firstLine="482"/>
        <w:jc w:val="left"/>
        <w:spacing w:line="360" w:lineRule="auto"/>
        <w:widowControl/>
        <w:rPr>
          <w:rFonts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一 </w:t>
      </w:r>
      <w:r>
        <w:rPr>
          <w:rFonts w:hint="eastAsia" w:ascii="宋体" w:hAnsi="宋体" w:cs="宋体"/>
          <w:b/>
          <w:sz w:val="24"/>
        </w:rPr>
        <w:t xml:space="preserve">、组成本合同的文件包括：</w:t>
      </w:r>
      <w:r/>
    </w:p>
    <w:p>
      <w:pPr>
        <w:ind w:firstLine="480"/>
        <w:jc w:val="left"/>
        <w:spacing w:line="360" w:lineRule="auto"/>
        <w:widowControl/>
        <w:rPr>
          <w:rFonts w:ascii="宋体" w:hAnsi="宋体" w:cs="宋体"/>
          <w:bCs/>
          <w:sz w:val="24"/>
        </w:rPr>
      </w:pPr>
      <w:r>
        <w:rPr>
          <w:rFonts w:hint="eastAsia" w:ascii="宋体" w:hAnsi="宋体" w:cs="宋体"/>
          <w:bCs/>
          <w:sz w:val="24"/>
        </w:rPr>
        <w:t xml:space="preserve">1、合同通用条款和专用条款；</w:t>
      </w:r>
      <w:r/>
    </w:p>
    <w:p>
      <w:pPr>
        <w:ind w:firstLine="480"/>
        <w:jc w:val="left"/>
        <w:spacing w:line="360" w:lineRule="auto"/>
        <w:widowControl/>
        <w:rPr>
          <w:rFonts w:ascii="宋体" w:hAnsi="宋体" w:cs="宋体"/>
          <w:bCs/>
          <w:sz w:val="24"/>
        </w:rPr>
      </w:pPr>
      <w:r>
        <w:rPr>
          <w:rFonts w:hint="eastAsia" w:ascii="宋体" w:hAnsi="宋体" w:cs="宋体"/>
          <w:bCs/>
          <w:sz w:val="24"/>
        </w:rPr>
        <w:t xml:space="preserve">2、采购文件和乙方的</w:t>
      </w:r>
      <w:r>
        <w:rPr>
          <w:rFonts w:hint="eastAsia" w:ascii="宋体" w:hAnsi="宋体" w:cs="宋体"/>
          <w:bCs/>
          <w:sz w:val="24"/>
          <w:lang w:val="en-US" w:eastAsia="zh-CN"/>
        </w:rPr>
        <w:t xml:space="preserve">投标</w:t>
      </w:r>
      <w:r>
        <w:rPr>
          <w:rFonts w:hint="eastAsia" w:ascii="宋体" w:hAnsi="宋体" w:cs="宋体"/>
          <w:bCs/>
          <w:sz w:val="24"/>
        </w:rPr>
        <w:t xml:space="preserve">文件；</w:t>
      </w:r>
      <w:r/>
    </w:p>
    <w:p>
      <w:pPr>
        <w:ind w:firstLine="480"/>
        <w:jc w:val="left"/>
        <w:spacing w:line="360" w:lineRule="auto"/>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中标</w:t>
      </w:r>
      <w:r>
        <w:rPr>
          <w:rFonts w:hint="eastAsia" w:ascii="宋体" w:hAnsi="宋体" w:cs="宋体"/>
          <w:bCs/>
          <w:sz w:val="24"/>
        </w:rPr>
        <w:t xml:space="preserve">通知书；</w:t>
      </w:r>
      <w:r/>
    </w:p>
    <w:p>
      <w:pPr>
        <w:ind w:firstLine="480"/>
        <w:jc w:val="left"/>
        <w:spacing w:line="360" w:lineRule="auto"/>
        <w:widowControl/>
        <w:rPr>
          <w:rFonts w:ascii="宋体" w:hAnsi="宋体" w:cs="宋体"/>
          <w:bCs/>
          <w:sz w:val="24"/>
        </w:rPr>
      </w:pPr>
      <w:r>
        <w:rPr>
          <w:rFonts w:hint="eastAsia" w:ascii="宋体" w:hAnsi="宋体" w:cs="宋体"/>
          <w:bCs/>
          <w:sz w:val="24"/>
        </w:rPr>
        <w:t xml:space="preserve">4、甲乙双方商定的其他必要文件。</w:t>
      </w:r>
      <w:r/>
    </w:p>
    <w:p>
      <w:pPr>
        <w:ind w:firstLine="480"/>
        <w:jc w:val="left"/>
        <w:spacing w:line="360" w:lineRule="auto"/>
        <w:widowControl/>
        <w:rPr>
          <w:rFonts w:ascii="宋体" w:hAnsi="宋体" w:cs="宋体"/>
          <w:bCs/>
          <w:sz w:val="24"/>
        </w:rPr>
      </w:pPr>
      <w:r>
        <w:rPr>
          <w:rFonts w:hint="eastAsia" w:ascii="宋体" w:hAnsi="宋体" w:cs="宋体"/>
          <w:bCs/>
          <w:sz w:val="24"/>
        </w:rPr>
        <w:t xml:space="preserve">上述合同文件内容互为补充，如有不明确，由甲方和代</w:t>
      </w:r>
      <w:r>
        <w:rPr>
          <w:rFonts w:hint="eastAsia" w:ascii="宋体" w:hAnsi="宋体" w:cs="宋体"/>
          <w:bCs/>
          <w:sz w:val="24"/>
          <w:lang w:val="en-US" w:eastAsia="zh-CN"/>
        </w:rPr>
        <w:t xml:space="preserve">招标代理人</w:t>
      </w:r>
      <w:r>
        <w:rPr>
          <w:rFonts w:hint="eastAsia" w:ascii="宋体" w:hAnsi="宋体" w:cs="宋体"/>
          <w:bCs/>
          <w:sz w:val="24"/>
        </w:rPr>
        <w:t xml:space="preserve">共同负责解释。</w:t>
      </w:r>
      <w:r/>
    </w:p>
    <w:p>
      <w:pPr>
        <w:ind w:firstLine="482"/>
        <w:jc w:val="left"/>
        <w:spacing w:line="360" w:lineRule="auto"/>
        <w:widowControl/>
        <w:rPr>
          <w:rFonts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二</w:t>
      </w:r>
      <w:r>
        <w:rPr>
          <w:rFonts w:hint="eastAsia" w:ascii="宋体" w:hAnsi="宋体" w:cs="宋体"/>
          <w:b/>
          <w:sz w:val="24"/>
        </w:rPr>
        <w:t xml:space="preserve">、合同的生效：</w:t>
      </w:r>
      <w:r/>
    </w:p>
    <w:p>
      <w:pPr>
        <w:ind w:firstLine="480"/>
        <w:jc w:val="left"/>
        <w:spacing w:line="360" w:lineRule="auto"/>
        <w:rPr>
          <w:rFonts w:ascii="宋体" w:hAnsi="宋体" w:cs="宋体"/>
          <w:sz w:val="24"/>
        </w:rPr>
      </w:pPr>
      <w:r>
        <w:rPr>
          <w:rFonts w:hint="eastAsia" w:ascii="宋体" w:hAnsi="宋体" w:cs="宋体"/>
          <w:sz w:val="24"/>
        </w:rPr>
        <w:t xml:space="preserve">甲、乙双方代表在合同上签字</w:t>
      </w:r>
      <w:r>
        <w:rPr>
          <w:rFonts w:hint="eastAsia" w:ascii="宋体" w:hAnsi="宋体" w:cs="宋体"/>
          <w:sz w:val="24"/>
          <w:lang w:val="en-US" w:eastAsia="zh-CN"/>
        </w:rPr>
        <w:t xml:space="preserve">并</w:t>
      </w:r>
      <w:r>
        <w:rPr>
          <w:rFonts w:hint="eastAsia" w:ascii="宋体" w:hAnsi="宋体" w:cs="宋体"/>
          <w:sz w:val="24"/>
        </w:rPr>
        <w:t xml:space="preserve">盖章（公章或合同章）后合同生效。</w:t>
      </w:r>
      <w:r/>
    </w:p>
    <w:p>
      <w:pPr>
        <w:ind w:firstLine="482"/>
        <w:jc w:val="left"/>
        <w:spacing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三</w:t>
      </w:r>
      <w:r>
        <w:rPr>
          <w:rFonts w:hint="eastAsia" w:ascii="宋体" w:hAnsi="宋体" w:cs="宋体"/>
          <w:b/>
          <w:sz w:val="24"/>
        </w:rPr>
        <w:t xml:space="preserve">、其他附则：</w:t>
      </w:r>
      <w:r/>
    </w:p>
    <w:p>
      <w:pPr>
        <w:ind w:firstLine="480"/>
        <w:jc w:val="left"/>
        <w:spacing w:line="360" w:lineRule="auto"/>
        <w:rPr>
          <w:rFonts w:ascii="宋体" w:hAnsi="宋体" w:cs="宋体"/>
          <w:sz w:val="24"/>
        </w:rPr>
      </w:pPr>
      <w:r>
        <w:rPr>
          <w:rFonts w:hint="eastAsia" w:ascii="宋体" w:hAnsi="宋体" w:cs="宋体"/>
          <w:sz w:val="24"/>
        </w:rPr>
        <w:t xml:space="preserve">1、合同份数：本合同一式陆份，甲方执三份、乙方执</w:t>
      </w:r>
      <w:r>
        <w:rPr>
          <w:rFonts w:hint="eastAsia" w:ascii="宋体" w:hAnsi="宋体" w:cs="宋体"/>
          <w:sz w:val="24"/>
          <w:lang w:val="en-US" w:eastAsia="zh-CN"/>
        </w:rPr>
        <w:t xml:space="preserve">三</w:t>
      </w:r>
      <w:r>
        <w:rPr>
          <w:rFonts w:hint="eastAsia" w:ascii="宋体" w:hAnsi="宋体" w:cs="宋体"/>
          <w:sz w:val="24"/>
        </w:rPr>
        <w:t xml:space="preserve">份。</w:t>
      </w:r>
      <w:r/>
    </w:p>
    <w:p>
      <w:pPr>
        <w:ind w:firstLine="480"/>
        <w:jc w:val="left"/>
        <w:spacing w:line="360" w:lineRule="auto"/>
        <w:rPr>
          <w:rFonts w:ascii="宋体" w:hAnsi="宋体" w:cs="宋体"/>
          <w:b/>
          <w:sz w:val="24"/>
        </w:rPr>
      </w:pPr>
      <w:r>
        <w:rPr>
          <w:rFonts w:hint="eastAsia" w:ascii="宋体" w:hAnsi="宋体" w:cs="宋体"/>
          <w:sz w:val="24"/>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w:t>
      </w:r>
      <w:r/>
    </w:p>
    <w:p>
      <w:pPr>
        <w:ind w:firstLine="480"/>
        <w:jc w:val="left"/>
        <w:spacing w:line="360" w:lineRule="auto"/>
        <w:rPr>
          <w:rFonts w:ascii="宋体" w:hAnsi="宋体" w:cs="宋体"/>
          <w:sz w:val="24"/>
        </w:rPr>
      </w:pPr>
      <w:r>
        <w:rPr>
          <w:rFonts w:hint="eastAsia" w:ascii="宋体" w:hAnsi="宋体" w:cs="宋体"/>
          <w:bCs/>
          <w:sz w:val="24"/>
        </w:rPr>
        <w:t xml:space="preserve">备注：合同条款内容将根据</w:t>
      </w:r>
      <w:r>
        <w:rPr>
          <w:rFonts w:hint="eastAsia" w:ascii="宋体" w:hAnsi="宋体" w:cs="宋体"/>
          <w:bCs/>
          <w:sz w:val="24"/>
          <w:lang w:eastAsia="zh-CN"/>
        </w:rPr>
        <w:t xml:space="preserve">中标</w:t>
      </w:r>
      <w:r>
        <w:rPr>
          <w:rFonts w:hint="eastAsia" w:ascii="宋体" w:hAnsi="宋体" w:cs="宋体"/>
          <w:bCs/>
          <w:sz w:val="24"/>
        </w:rPr>
        <w:t xml:space="preserve">单位承诺的实际服务内容进行调整。</w:t>
      </w:r>
      <w:r/>
    </w:p>
    <w:p>
      <w:pPr>
        <w:ind w:firstLine="480"/>
        <w:jc w:val="left"/>
        <w:spacing w:line="360" w:lineRule="auto"/>
        <w:rPr>
          <w:rFonts w:ascii="宋体" w:hAnsi="宋体" w:cs="宋体"/>
          <w:sz w:val="24"/>
        </w:rPr>
      </w:pPr>
      <w:r>
        <w:rPr>
          <w:rFonts w:hint="eastAsia" w:ascii="宋体" w:hAnsi="宋体" w:cs="宋体"/>
          <w:sz w:val="24"/>
        </w:rPr>
        <w:t xml:space="preserve">合同附件与正文一致，具有同等法律效力</w:t>
      </w:r>
      <w:r/>
    </w:p>
    <w:p>
      <w:pPr>
        <w:spacing w:line="360" w:lineRule="auto"/>
        <w:rPr>
          <w:rFonts w:ascii="宋体" w:hAnsi="宋体" w:cs="宋体"/>
          <w:color w:val="000000"/>
          <w:sz w:val="24"/>
        </w:rPr>
      </w:pPr>
      <w:r>
        <w:rPr>
          <w:rFonts w:ascii="宋体" w:hAnsi="宋体" w:cs="宋体"/>
          <w:color w:val="000000"/>
          <w:sz w:val="24"/>
        </w:rPr>
      </w:r>
      <w:r/>
    </w:p>
    <w:p>
      <w:pPr>
        <w:ind w:firstLine="198"/>
        <w:jc w:val="left"/>
        <w:spacing w:line="360" w:lineRule="auto"/>
        <w:rPr>
          <w:rFonts w:ascii="宋体" w:hAnsi="宋体" w:cs="宋体"/>
          <w:color w:val="000000"/>
          <w:sz w:val="24"/>
        </w:rPr>
      </w:pPr>
      <w:r>
        <w:rPr>
          <w:rFonts w:hint="eastAsia" w:ascii="宋体" w:hAnsi="宋体" w:cs="宋体"/>
          <w:color w:val="000000"/>
          <w:sz w:val="24"/>
        </w:rPr>
        <w:t xml:space="preserve">甲方：                                        乙方：</w:t>
      </w:r>
      <w:r/>
    </w:p>
    <w:p>
      <w:pPr>
        <w:ind w:firstLine="198"/>
        <w:jc w:val="left"/>
        <w:spacing w:line="360" w:lineRule="auto"/>
        <w:rPr>
          <w:rFonts w:ascii="宋体" w:hAnsi="宋体" w:cs="宋体"/>
          <w:color w:val="000000"/>
          <w:sz w:val="24"/>
        </w:rPr>
      </w:pPr>
      <w:r>
        <w:rPr>
          <w:rFonts w:hint="eastAsia" w:ascii="宋体" w:hAnsi="宋体" w:cs="宋体"/>
          <w:color w:val="000000"/>
          <w:sz w:val="24"/>
        </w:rPr>
        <w:t xml:space="preserve">法定代表人（授权代表）：                      法定代表人（授权代表）：</w:t>
      </w:r>
      <w:r/>
    </w:p>
    <w:p>
      <w:pPr>
        <w:ind w:firstLine="198"/>
        <w:jc w:val="left"/>
        <w:spacing w:line="360" w:lineRule="auto"/>
        <w:rPr>
          <w:rFonts w:ascii="宋体" w:hAnsi="宋体" w:cs="宋体"/>
          <w:color w:val="000000"/>
          <w:sz w:val="24"/>
        </w:rPr>
      </w:pPr>
      <w:r>
        <w:rPr>
          <w:rFonts w:hint="eastAsia" w:ascii="宋体" w:hAnsi="宋体" w:cs="宋体"/>
          <w:color w:val="000000"/>
          <w:sz w:val="24"/>
        </w:rPr>
        <w:t xml:space="preserve">签约日期：                                    签约日期：</w:t>
      </w:r>
      <w:r/>
    </w:p>
    <w:p>
      <w:pPr>
        <w:ind w:firstLine="198"/>
        <w:jc w:val="left"/>
        <w:spacing w:line="360" w:lineRule="auto"/>
        <w:rPr>
          <w:rFonts w:ascii="宋体" w:hAnsi="宋体" w:cs="宋体"/>
          <w:color w:val="000000"/>
          <w:sz w:val="24"/>
        </w:rPr>
      </w:pPr>
      <w:r>
        <w:rPr>
          <w:rFonts w:hint="eastAsia" w:ascii="宋体" w:hAnsi="宋体" w:cs="宋体"/>
          <w:color w:val="000000"/>
          <w:sz w:val="24"/>
        </w:rPr>
        <w:t xml:space="preserve">开户行：                                      开户行：</w:t>
      </w:r>
      <w:r/>
    </w:p>
    <w:p>
      <w:pPr>
        <w:ind w:firstLine="198"/>
        <w:jc w:val="left"/>
        <w:spacing w:line="360" w:lineRule="auto"/>
        <w:rPr>
          <w:rFonts w:ascii="宋体" w:hAnsi="宋体" w:cs="宋体"/>
          <w:color w:val="000000"/>
          <w:sz w:val="24"/>
        </w:rPr>
      </w:pPr>
      <w:r>
        <w:rPr>
          <w:rFonts w:hint="eastAsia" w:ascii="宋体" w:hAnsi="宋体" w:cs="宋体"/>
          <w:color w:val="000000"/>
          <w:sz w:val="24"/>
          <w:lang w:val="en-US" w:eastAsia="zh-CN"/>
        </w:rPr>
        <w:t xml:space="preserve">账</w:t>
      </w:r>
      <w:r>
        <w:rPr>
          <w:rFonts w:hint="eastAsia" w:ascii="宋体" w:hAnsi="宋体" w:cs="宋体"/>
          <w:color w:val="000000"/>
          <w:sz w:val="24"/>
        </w:rPr>
        <w:t xml:space="preserve">户：                                        </w:t>
      </w:r>
      <w:r>
        <w:rPr>
          <w:rFonts w:hint="eastAsia" w:ascii="宋体" w:hAnsi="宋体" w:cs="宋体"/>
          <w:color w:val="000000"/>
          <w:sz w:val="24"/>
          <w:lang w:val="en-US" w:eastAsia="zh-CN"/>
        </w:rPr>
        <w:t xml:space="preserve">账</w:t>
      </w:r>
      <w:r>
        <w:rPr>
          <w:rFonts w:hint="eastAsia" w:ascii="宋体" w:hAnsi="宋体" w:cs="宋体"/>
          <w:color w:val="000000"/>
          <w:sz w:val="24"/>
        </w:rPr>
        <w:t xml:space="preserve">户：</w:t>
      </w:r>
      <w:r/>
    </w:p>
    <w:p>
      <w:pPr>
        <w:pStyle w:val="1089"/>
        <w:ind w:left="0" w:firstLine="0"/>
        <w:rPr>
          <w:rFonts w:ascii="宋体" w:hAnsi="宋体"/>
          <w:color w:val="000000"/>
          <w:sz w:val="24"/>
        </w:rPr>
      </w:pPr>
      <w:r>
        <w:rPr>
          <w:rFonts w:ascii="宋体" w:hAnsi="宋体"/>
          <w:color w:val="000000"/>
          <w:sz w:val="24"/>
        </w:rPr>
      </w:r>
      <w:r/>
    </w:p>
    <w:p>
      <w:pPr>
        <w:pStyle w:val="1070"/>
        <w:rPr>
          <w:sz w:val="24"/>
          <w:szCs w:val="24"/>
        </w:rPr>
      </w:pPr>
      <w:r>
        <w:rPr>
          <w:sz w:val="24"/>
          <w:szCs w:val="24"/>
        </w:rPr>
      </w:r>
      <w:r/>
    </w:p>
    <w:p>
      <w:pPr>
        <w:jc w:val="both"/>
        <w:spacing w:before="19" w:line="360" w:lineRule="auto"/>
        <w:widowControl/>
        <w:tabs>
          <w:tab w:val="left" w:pos="1980" w:leader="none"/>
        </w:tabs>
        <w:rPr>
          <w:rFonts w:hint="eastAsia" w:ascii="宋体" w:hAnsi="宋体" w:cs="宋体"/>
          <w:b/>
          <w:bCs/>
          <w:sz w:val="30"/>
          <w:szCs w:val="30"/>
        </w:rPr>
      </w:pPr>
      <w:r/>
      <w:bookmarkStart w:id="48" w:name="_Toc120882590"/>
      <w:r/>
      <w:bookmarkStart w:id="49" w:name="_Toc29934"/>
      <w:r/>
      <w:bookmarkStart w:id="50" w:name="_Toc32357"/>
      <w:r/>
      <w:bookmarkStart w:id="51" w:name="_Toc90641702"/>
      <w:r>
        <w:rPr>
          <w:rFonts w:hint="eastAsia" w:ascii="宋体" w:hAnsi="宋体" w:cs="宋体"/>
          <w:b/>
          <w:bCs/>
          <w:sz w:val="30"/>
          <w:szCs w:val="30"/>
        </w:rPr>
        <w:t xml:space="preserve">合同附件：履约验收方案</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项目编号：</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项目名称：</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合同金额：</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验收主体：</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五、验收内容</w:t>
      </w:r>
      <w:r/>
    </w:p>
    <w:p>
      <w:pPr>
        <w:pStyle w:val="1148"/>
        <w:ind w:firstLine="480"/>
        <w:spacing w:line="480" w:lineRule="exact"/>
        <w:rPr>
          <w:rFonts w:hint="eastAsia" w:hAnsi="宋体" w:eastAsia="宋体" w:cs="宋体"/>
          <w:b/>
          <w:bCs/>
          <w:sz w:val="24"/>
          <w:szCs w:val="24"/>
        </w:rPr>
      </w:pPr>
      <w:r>
        <w:rPr>
          <w:rFonts w:hint="eastAsia" w:hAnsi="宋体" w:eastAsia="宋体" w:cs="宋体"/>
          <w:sz w:val="24"/>
          <w:szCs w:val="24"/>
        </w:rPr>
        <w:t xml:space="preserve">验收小组应当按照验收工作实施方案开展验收，</w:t>
      </w:r>
      <w:r>
        <w:rPr>
          <w:rFonts w:hint="eastAsia" w:hAnsi="宋体" w:eastAsia="宋体" w:cs="宋体"/>
          <w:sz w:val="24"/>
          <w:szCs w:val="24"/>
          <w:lang w:val="en-US" w:eastAsia="zh-CN"/>
        </w:rPr>
        <w:t xml:space="preserve">货物</w:t>
      </w:r>
      <w:r>
        <w:rPr>
          <w:rFonts w:hint="eastAsia" w:hAnsi="宋体" w:eastAsia="宋体" w:cs="宋体"/>
          <w:sz w:val="24"/>
          <w:szCs w:val="24"/>
        </w:rPr>
        <w:t xml:space="preserve">类项目的验收内容可以包括但不限于：</w:t>
      </w:r>
      <w:r>
        <w:rPr>
          <w:rFonts w:hint="eastAsia" w:hAnsi="宋体" w:eastAsia="宋体" w:cs="宋体"/>
          <w:sz w:val="24"/>
          <w:szCs w:val="24"/>
          <w:lang w:val="en-US" w:eastAsia="zh-CN"/>
        </w:rPr>
        <w:t xml:space="preserve">规格、数量、批号、有效期、包装、运输、合格证、质量、性能、售后服务</w:t>
      </w:r>
      <w:r>
        <w:rPr>
          <w:rFonts w:hint="eastAsia" w:hAnsi="宋体" w:eastAsia="宋体" w:cs="宋体"/>
          <w:sz w:val="24"/>
          <w:szCs w:val="24"/>
        </w:rPr>
        <w:t xml:space="preserve">以及合同规定的其他履约情况等（表1），验收合格后方可付清全部费用。</w:t>
      </w:r>
      <w:r/>
    </w:p>
    <w:p>
      <w:pPr>
        <w:jc w:val="center"/>
        <w:spacing w:line="360" w:lineRule="auto"/>
        <w:rPr>
          <w:rFonts w:hint="eastAsia" w:ascii="宋体" w:hAnsi="宋体" w:cs="宋体"/>
          <w:b/>
          <w:bCs/>
          <w:sz w:val="24"/>
          <w:szCs w:val="24"/>
        </w:rPr>
      </w:pPr>
      <w:r>
        <w:rPr>
          <w:rFonts w:hint="eastAsia" w:ascii="宋体" w:hAnsi="宋体" w:cs="宋体"/>
          <w:b/>
          <w:bCs/>
          <w:sz w:val="24"/>
          <w:szCs w:val="24"/>
        </w:rPr>
      </w:r>
      <w:r/>
    </w:p>
    <w:p>
      <w:pPr>
        <w:jc w:val="center"/>
        <w:spacing w:line="360" w:lineRule="auto"/>
        <w:rPr>
          <w:rFonts w:hint="eastAsia" w:ascii="宋体" w:hAnsi="宋体" w:cs="宋体"/>
          <w:b/>
          <w:bCs/>
          <w:sz w:val="24"/>
          <w:szCs w:val="24"/>
        </w:rPr>
      </w:pPr>
      <w:r>
        <w:rPr>
          <w:rFonts w:hint="eastAsia" w:ascii="宋体" w:hAnsi="宋体" w:cs="宋体"/>
          <w:b/>
          <w:bCs/>
          <w:sz w:val="24"/>
          <w:szCs w:val="24"/>
        </w:rPr>
      </w:r>
      <w:r/>
    </w:p>
    <w:p>
      <w:pPr>
        <w:jc w:val="left"/>
        <w:spacing w:line="360" w:lineRule="auto"/>
        <w:rPr>
          <w:rFonts w:hint="eastAsia" w:ascii="宋体" w:hAnsi="宋体" w:cs="宋体"/>
          <w:b/>
          <w:bCs/>
          <w:sz w:val="24"/>
          <w:szCs w:val="24"/>
        </w:rPr>
      </w:pPr>
      <w:r>
        <w:rPr>
          <w:rFonts w:hint="eastAsia" w:ascii="宋体" w:hAnsi="宋体" w:cs="宋体"/>
          <w:b/>
          <w:bCs/>
          <w:sz w:val="24"/>
          <w:szCs w:val="24"/>
        </w:rPr>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表1</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验收项目表</w:t>
      </w:r>
      <w:r/>
    </w:p>
    <w:tbl>
      <w:tblPr>
        <w:tblStyle w:val="810"/>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65"/>
        <w:gridCol w:w="4253"/>
        <w:gridCol w:w="1185"/>
      </w:tblGrid>
      <w:tr>
        <w:trPr>
          <w:jc w:val="center"/>
          <w:trHeight w:val="513"/>
        </w:trPr>
        <w:tc>
          <w:tcPr>
            <w:tcW w:w="821"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序号</w:t>
            </w:r>
            <w:r/>
          </w:p>
        </w:tc>
        <w:tc>
          <w:tcPr>
            <w:tcW w:w="2265"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验收内容</w:t>
            </w:r>
            <w:r/>
          </w:p>
        </w:tc>
        <w:tc>
          <w:tcPr>
            <w:tcW w:w="4253"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验收标准</w:t>
            </w:r>
            <w:r/>
          </w:p>
        </w:tc>
        <w:tc>
          <w:tcPr>
            <w:tcW w:w="1185"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备注</w:t>
            </w:r>
            <w:r/>
          </w:p>
        </w:tc>
      </w:tr>
      <w:tr>
        <w:trPr>
          <w:jc w:val="center"/>
          <w:trHeight w:val="623"/>
        </w:trPr>
        <w:tc>
          <w:tcPr>
            <w:tcW w:w="821"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1</w:t>
            </w:r>
            <w:r/>
          </w:p>
        </w:tc>
        <w:tc>
          <w:tcPr>
            <w:tcW w:w="2265"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规格、数量、批号、有效期</w:t>
            </w:r>
            <w:r/>
          </w:p>
        </w:tc>
        <w:tc>
          <w:tcPr>
            <w:tcW w:w="4253"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lang w:val="en-US" w:eastAsia="zh-CN"/>
              </w:rPr>
              <w:t xml:space="preserve">产品的规格、数量、批号、有效期</w:t>
            </w:r>
            <w:r>
              <w:rPr>
                <w:rFonts w:hint="eastAsia" w:ascii="宋体" w:hAnsi="宋体" w:cs="宋体"/>
                <w:sz w:val="21"/>
                <w:szCs w:val="21"/>
              </w:rPr>
              <w:t xml:space="preserve">等符合采购人的要求。</w:t>
            </w:r>
            <w:r/>
          </w:p>
        </w:tc>
        <w:tc>
          <w:tcPr>
            <w:tcW w:w="118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r>
            <w:r/>
          </w:p>
        </w:tc>
      </w:tr>
      <w:tr>
        <w:trPr>
          <w:jc w:val="center"/>
          <w:trHeight w:val="756"/>
        </w:trPr>
        <w:tc>
          <w:tcPr>
            <w:tcW w:w="821"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2</w:t>
            </w:r>
            <w:r/>
          </w:p>
        </w:tc>
        <w:tc>
          <w:tcPr>
            <w:tcW w:w="2265"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包装与运输</w:t>
            </w:r>
            <w:r/>
          </w:p>
        </w:tc>
        <w:tc>
          <w:tcPr>
            <w:tcW w:w="4253"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lang w:val="en-US" w:eastAsia="zh-CN"/>
              </w:rPr>
              <w:t xml:space="preserve">产品的包装与运输中有无冷链情况</w:t>
            </w:r>
            <w:r>
              <w:rPr>
                <w:rFonts w:hint="eastAsia" w:ascii="宋体" w:hAnsi="宋体" w:cs="宋体"/>
                <w:sz w:val="21"/>
                <w:szCs w:val="21"/>
              </w:rPr>
              <w:t xml:space="preserve">符合采购人的要求。</w:t>
            </w:r>
            <w:r/>
          </w:p>
        </w:tc>
        <w:tc>
          <w:tcPr>
            <w:tcW w:w="118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r>
            <w:r/>
          </w:p>
        </w:tc>
      </w:tr>
      <w:tr>
        <w:trPr>
          <w:jc w:val="center"/>
          <w:trHeight w:val="710"/>
        </w:trPr>
        <w:tc>
          <w:tcPr>
            <w:tcW w:w="821"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3</w:t>
            </w:r>
            <w:r/>
          </w:p>
        </w:tc>
        <w:tc>
          <w:tcPr>
            <w:tcW w:w="2265"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合格证</w:t>
            </w:r>
            <w:r/>
          </w:p>
        </w:tc>
        <w:tc>
          <w:tcPr>
            <w:tcW w:w="4253"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每批次产品都附有合格证。</w:t>
            </w:r>
            <w:r/>
          </w:p>
        </w:tc>
        <w:tc>
          <w:tcPr>
            <w:tcW w:w="118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r>
            <w:r/>
          </w:p>
        </w:tc>
      </w:tr>
      <w:tr>
        <w:trPr>
          <w:jc w:val="center"/>
          <w:trHeight w:val="694"/>
        </w:trPr>
        <w:tc>
          <w:tcPr>
            <w:tcW w:w="821"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4</w:t>
            </w:r>
            <w:r/>
          </w:p>
        </w:tc>
        <w:tc>
          <w:tcPr>
            <w:tcW w:w="2265"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质量与性能</w:t>
            </w:r>
            <w:r/>
          </w:p>
        </w:tc>
        <w:tc>
          <w:tcPr>
            <w:tcW w:w="4253" w:type="dxa"/>
            <w:vAlign w:val="center"/>
            <w:textDirection w:val="lrTb"/>
            <w:noWrap w:val="false"/>
          </w:tcPr>
          <w:p>
            <w:pPr>
              <w:jc w:val="center"/>
              <w:spacing w:line="320" w:lineRule="exact"/>
              <w:widowControl/>
              <w:rPr>
                <w:rFonts w:hint="default" w:ascii="宋体" w:hAnsi="宋体" w:cs="宋体"/>
                <w:sz w:val="21"/>
                <w:szCs w:val="21"/>
                <w:lang w:val="en-US"/>
              </w:rPr>
            </w:pPr>
            <w:r>
              <w:rPr>
                <w:rFonts w:hint="eastAsia" w:ascii="宋体" w:hAnsi="宋体" w:cs="宋体"/>
                <w:sz w:val="21"/>
                <w:szCs w:val="21"/>
                <w:lang w:val="en-US" w:eastAsia="zh-CN"/>
              </w:rPr>
              <w:t xml:space="preserve">产品的质量与性能符合技术指标。</w:t>
            </w:r>
            <w:r/>
          </w:p>
        </w:tc>
        <w:tc>
          <w:tcPr>
            <w:tcW w:w="118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r>
            <w:r/>
          </w:p>
        </w:tc>
      </w:tr>
      <w:tr>
        <w:trPr>
          <w:jc w:val="center"/>
          <w:trHeight w:val="688"/>
        </w:trPr>
        <w:tc>
          <w:tcPr>
            <w:tcW w:w="821"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5</w:t>
            </w:r>
            <w:r/>
          </w:p>
        </w:tc>
        <w:tc>
          <w:tcPr>
            <w:tcW w:w="2265" w:type="dxa"/>
            <w:vAlign w:val="center"/>
            <w:textDirection w:val="lrTb"/>
            <w:noWrap w:val="false"/>
          </w:tcPr>
          <w:p>
            <w:pPr>
              <w:jc w:val="center"/>
              <w:spacing w:line="32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售后服务</w:t>
            </w:r>
            <w:r/>
          </w:p>
        </w:tc>
        <w:tc>
          <w:tcPr>
            <w:tcW w:w="4253"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lang w:val="en-US" w:eastAsia="zh-CN"/>
              </w:rPr>
              <w:t xml:space="preserve">有问题的产品及时沟通并解决</w:t>
            </w:r>
            <w:r>
              <w:rPr>
                <w:rFonts w:hint="eastAsia" w:ascii="宋体" w:hAnsi="宋体" w:cs="宋体"/>
                <w:sz w:val="21"/>
                <w:szCs w:val="21"/>
              </w:rPr>
              <w:t xml:space="preserve">。</w:t>
            </w:r>
            <w:r/>
          </w:p>
        </w:tc>
        <w:tc>
          <w:tcPr>
            <w:tcW w:w="118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r>
            <w:r/>
          </w:p>
        </w:tc>
      </w:tr>
      <w:tr>
        <w:trPr>
          <w:jc w:val="center"/>
          <w:trHeight w:val="711"/>
        </w:trPr>
        <w:tc>
          <w:tcPr>
            <w:tcW w:w="821"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9</w:t>
            </w:r>
            <w:r/>
          </w:p>
        </w:tc>
        <w:tc>
          <w:tcPr>
            <w:tcW w:w="226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合同规定的其他履约情况</w:t>
            </w:r>
            <w:r/>
          </w:p>
        </w:tc>
        <w:tc>
          <w:tcPr>
            <w:tcW w:w="4253"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t xml:space="preserve">符合合同书要求。</w:t>
            </w:r>
            <w:r/>
          </w:p>
        </w:tc>
        <w:tc>
          <w:tcPr>
            <w:tcW w:w="1185" w:type="dxa"/>
            <w:vAlign w:val="center"/>
            <w:textDirection w:val="lrTb"/>
            <w:noWrap w:val="false"/>
          </w:tcPr>
          <w:p>
            <w:pPr>
              <w:jc w:val="center"/>
              <w:spacing w:line="320" w:lineRule="exact"/>
              <w:widowControl/>
              <w:rPr>
                <w:rFonts w:hint="eastAsia" w:ascii="宋体" w:hAnsi="宋体" w:cs="宋体"/>
                <w:sz w:val="21"/>
                <w:szCs w:val="21"/>
              </w:rPr>
            </w:pPr>
            <w:r>
              <w:rPr>
                <w:rFonts w:hint="eastAsia" w:ascii="宋体" w:hAnsi="宋体" w:cs="宋体"/>
                <w:sz w:val="21"/>
                <w:szCs w:val="21"/>
              </w:rPr>
            </w:r>
            <w:r/>
          </w:p>
        </w:tc>
      </w:tr>
    </w:tbl>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六、验收程序</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6</w:t>
      </w:r>
      <w:r>
        <w:rPr>
          <w:rFonts w:hint="eastAsia" w:hAnsi="宋体" w:eastAsia="宋体" w:cs="宋体"/>
          <w:b/>
          <w:bCs/>
          <w:sz w:val="24"/>
          <w:szCs w:val="24"/>
        </w:rPr>
        <w:t xml:space="preserve">.1</w:t>
      </w:r>
      <w:r>
        <w:rPr>
          <w:rFonts w:hint="eastAsia" w:hAnsi="宋体" w:eastAsia="宋体" w:cs="宋体"/>
          <w:b/>
          <w:bCs/>
          <w:sz w:val="24"/>
          <w:szCs w:val="24"/>
          <w:lang w:val="en-US" w:eastAsia="zh-CN"/>
        </w:rPr>
        <w:t xml:space="preserve"> </w:t>
      </w:r>
      <w:r>
        <w:rPr>
          <w:rFonts w:hint="eastAsia" w:hAnsi="宋体" w:eastAsia="宋体" w:cs="宋体"/>
          <w:b/>
          <w:bCs/>
          <w:sz w:val="24"/>
          <w:szCs w:val="24"/>
        </w:rPr>
        <w:t xml:space="preserve">验收准备</w:t>
      </w:r>
      <w:r/>
    </w:p>
    <w:p>
      <w:pPr>
        <w:pStyle w:val="1148"/>
        <w:ind w:firstLine="480"/>
        <w:spacing w:line="480" w:lineRule="exact"/>
        <w:rPr>
          <w:rFonts w:hint="eastAsia" w:hAnsi="宋体" w:eastAsia="宋体" w:cs="宋体"/>
          <w:b/>
          <w:bCs/>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.1.1政府采购合同约定的履约验收条件达到时，采购人应及时启动履约验收工作，并向供应商发出《政府采购履约验收通知单》（表2）；供应商也可以主动联系采购人启动履约验收工作。</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.1.2</w:t>
      </w:r>
      <w:r>
        <w:rPr>
          <w:rFonts w:hint="eastAsia" w:hAnsi="宋体" w:eastAsia="宋体" w:cs="宋体"/>
          <w:sz w:val="24"/>
          <w:szCs w:val="24"/>
          <w:lang w:val="en-US" w:eastAsia="zh-CN"/>
        </w:rPr>
        <w:t xml:space="preserve"> </w:t>
      </w:r>
      <w:r>
        <w:rPr>
          <w:rFonts w:hint="eastAsia" w:hAnsi="宋体" w:eastAsia="宋体" w:cs="宋体"/>
          <w:sz w:val="24"/>
          <w:szCs w:val="24"/>
        </w:rPr>
        <w:t xml:space="preserve">供应商应当配合采购人、采购代理机构做好项目验收工作，及时提供与项目验收相关的及验收所必须具备的其他材料，并对所提供材料的真实性负责。</w:t>
      </w:r>
      <w:r/>
    </w:p>
    <w:p>
      <w:pPr>
        <w:pStyle w:val="1148"/>
        <w:ind w:firstLine="480"/>
        <w:spacing w:line="480" w:lineRule="exact"/>
        <w:rPr>
          <w:rFonts w:hint="eastAsia" w:hAnsi="宋体" w:eastAsia="宋体" w:cs="宋体"/>
          <w:b/>
          <w:bCs/>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.1.3</w:t>
      </w:r>
      <w:r>
        <w:rPr>
          <w:rFonts w:hint="eastAsia" w:hAnsi="宋体" w:eastAsia="宋体" w:cs="宋体"/>
          <w:sz w:val="24"/>
          <w:szCs w:val="24"/>
          <w:lang w:val="en-US" w:eastAsia="zh-CN"/>
        </w:rPr>
        <w:t xml:space="preserve"> </w:t>
      </w:r>
      <w:r>
        <w:rPr>
          <w:rFonts w:hint="eastAsia" w:hAnsi="宋体" w:eastAsia="宋体" w:cs="宋体"/>
          <w:sz w:val="24"/>
          <w:szCs w:val="24"/>
        </w:rPr>
        <w:t xml:space="preserve">采购人应及时全面准备验收，做好通水、通电、准备验收工具等必要的验收准备工作、启动项目验收、通知供应商。</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6</w:t>
      </w: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 </w:t>
      </w:r>
      <w:r>
        <w:rPr>
          <w:rFonts w:hint="eastAsia" w:hAnsi="宋体" w:eastAsia="宋体" w:cs="宋体"/>
          <w:b/>
          <w:bCs/>
          <w:sz w:val="24"/>
          <w:szCs w:val="24"/>
        </w:rPr>
        <w:t xml:space="preserve">验收小组</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.2.1</w:t>
      </w:r>
      <w:r>
        <w:rPr>
          <w:rFonts w:hint="eastAsia" w:hAnsi="宋体" w:eastAsia="宋体" w:cs="宋体"/>
          <w:sz w:val="24"/>
          <w:szCs w:val="24"/>
          <w:lang w:val="en-US" w:eastAsia="zh-CN"/>
        </w:rPr>
        <w:t xml:space="preserve"> </w:t>
      </w:r>
      <w:r>
        <w:rPr>
          <w:rFonts w:hint="eastAsia" w:hAnsi="宋体" w:eastAsia="宋体" w:cs="宋体"/>
          <w:sz w:val="24"/>
          <w:szCs w:val="24"/>
        </w:rPr>
        <w:t xml:space="preserve">采购人应当成立验收小组，负责采购项目履约验收具体工作，验收小组一般由采购人指定的本单位3名（含）以上单数工作人员组成，并确定一名负责人。参与本项目评审的采购人代表不能作为负责人。</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.2.2</w:t>
      </w:r>
      <w:r>
        <w:rPr>
          <w:rFonts w:hint="eastAsia" w:hAnsi="宋体" w:eastAsia="宋体" w:cs="宋体"/>
          <w:sz w:val="24"/>
          <w:szCs w:val="24"/>
          <w:lang w:val="en-US" w:eastAsia="zh-CN"/>
        </w:rPr>
        <w:t xml:space="preserve"> </w:t>
      </w:r>
      <w:r>
        <w:rPr>
          <w:rFonts w:hint="eastAsia" w:hAnsi="宋体" w:eastAsia="宋体" w:cs="宋体"/>
          <w:sz w:val="24"/>
          <w:szCs w:val="24"/>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6</w:t>
      </w:r>
      <w:r>
        <w:rPr>
          <w:rFonts w:hint="eastAsia" w:hAnsi="宋体" w:eastAsia="宋体" w:cs="宋体"/>
          <w:b/>
          <w:bCs/>
          <w:sz w:val="24"/>
          <w:szCs w:val="24"/>
        </w:rPr>
        <w:t xml:space="preserve">.3</w:t>
      </w:r>
      <w:r>
        <w:rPr>
          <w:rFonts w:hint="eastAsia" w:hAnsi="宋体" w:eastAsia="宋体" w:cs="宋体"/>
          <w:b/>
          <w:bCs/>
          <w:sz w:val="24"/>
          <w:szCs w:val="24"/>
          <w:lang w:val="en-US" w:eastAsia="zh-CN"/>
        </w:rPr>
        <w:t xml:space="preserve"> </w:t>
      </w:r>
      <w:r>
        <w:rPr>
          <w:rFonts w:hint="eastAsia" w:hAnsi="宋体" w:eastAsia="宋体" w:cs="宋体"/>
          <w:b/>
          <w:bCs/>
          <w:sz w:val="24"/>
          <w:szCs w:val="24"/>
        </w:rPr>
        <w:t xml:space="preserve">参与验收人员</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.3.1</w:t>
      </w:r>
      <w:r>
        <w:rPr>
          <w:rFonts w:hint="eastAsia" w:hAnsi="宋体" w:eastAsia="宋体" w:cs="宋体"/>
          <w:sz w:val="24"/>
          <w:szCs w:val="24"/>
          <w:lang w:val="en-US" w:eastAsia="zh-CN"/>
        </w:rPr>
        <w:t xml:space="preserve"> </w:t>
      </w:r>
      <w:r>
        <w:rPr>
          <w:rFonts w:hint="eastAsia" w:hAnsi="宋体" w:eastAsia="宋体" w:cs="宋体"/>
          <w:sz w:val="24"/>
          <w:szCs w:val="24"/>
        </w:rPr>
        <w:t xml:space="preserve">技术复杂或专业性强的政府采购项目，可以邀请有资质的第三方专业机构参加验收并出具专业意见。</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.3.2</w:t>
      </w:r>
      <w:r>
        <w:rPr>
          <w:rFonts w:hint="eastAsia" w:hAnsi="宋体" w:eastAsia="宋体" w:cs="宋体"/>
          <w:sz w:val="24"/>
          <w:szCs w:val="24"/>
          <w:lang w:val="en-US" w:eastAsia="zh-CN"/>
        </w:rPr>
        <w:t xml:space="preserve"> </w:t>
      </w:r>
      <w:r>
        <w:rPr>
          <w:rFonts w:hint="eastAsia" w:hAnsi="宋体" w:eastAsia="宋体" w:cs="宋体"/>
          <w:sz w:val="24"/>
          <w:szCs w:val="24"/>
        </w:rPr>
        <w:t xml:space="preserve">对于采购人和使用人分离的采购项目，采购人或其委托的采购代理机构应当邀请实际使用人参与验收。</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.3.3</w:t>
      </w:r>
      <w:r>
        <w:rPr>
          <w:rFonts w:hint="eastAsia" w:hAnsi="宋体" w:eastAsia="宋体" w:cs="宋体"/>
          <w:sz w:val="24"/>
          <w:szCs w:val="24"/>
          <w:lang w:val="en-US" w:eastAsia="zh-CN"/>
        </w:rPr>
        <w:t xml:space="preserve"> </w:t>
      </w:r>
      <w:r>
        <w:rPr>
          <w:rFonts w:hint="eastAsia" w:hAnsi="宋体" w:eastAsia="宋体" w:cs="宋体"/>
          <w:sz w:val="24"/>
          <w:szCs w:val="24"/>
        </w:rPr>
        <w:t xml:space="preserve">政府向社会公众提供的公共服务项目，验收时应当邀请服务对象进行公共服务项目满意度评价，评价结果作为履约验收的参考依据。</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6</w:t>
      </w:r>
      <w:r>
        <w:rPr>
          <w:rFonts w:hint="eastAsia" w:hAnsi="宋体" w:eastAsia="宋体" w:cs="宋体"/>
          <w:b/>
          <w:bCs/>
          <w:sz w:val="24"/>
          <w:szCs w:val="24"/>
        </w:rPr>
        <w:t xml:space="preserve">.4</w:t>
      </w:r>
      <w:r>
        <w:rPr>
          <w:rFonts w:hint="eastAsia" w:hAnsi="宋体" w:eastAsia="宋体" w:cs="宋体"/>
          <w:b/>
          <w:bCs/>
          <w:sz w:val="24"/>
          <w:szCs w:val="24"/>
          <w:lang w:val="en-US" w:eastAsia="zh-CN"/>
        </w:rPr>
        <w:t xml:space="preserve"> </w:t>
      </w:r>
      <w:r>
        <w:rPr>
          <w:rFonts w:hint="eastAsia" w:hAnsi="宋体" w:eastAsia="宋体" w:cs="宋体"/>
          <w:b/>
          <w:bCs/>
          <w:sz w:val="24"/>
          <w:szCs w:val="24"/>
        </w:rPr>
        <w:t xml:space="preserve">验收原则</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1148"/>
        <w:ind w:firstLine="480"/>
        <w:spacing w:line="480" w:lineRule="exact"/>
        <w:rPr>
          <w:rFonts w:hint="default" w:hAnsi="宋体" w:eastAsia="宋体" w:cs="宋体"/>
          <w:sz w:val="24"/>
          <w:szCs w:val="24"/>
          <w:lang w:val="en-US" w:eastAsia="zh-CN"/>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.4.1</w:t>
      </w:r>
      <w:r>
        <w:rPr>
          <w:rFonts w:hint="eastAsia" w:hAnsi="宋体" w:eastAsia="宋体" w:cs="宋体"/>
          <w:sz w:val="24"/>
          <w:szCs w:val="24"/>
          <w:lang w:val="en-US" w:eastAsia="zh-CN"/>
        </w:rPr>
        <w:t xml:space="preserve"> 项目验收应当明确验收工作的起止时间，涉及分期（分段）验收的，应当明确每一期（段）的起止时间。</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.4.2</w:t>
      </w:r>
      <w:r>
        <w:rPr>
          <w:rFonts w:hint="eastAsia" w:hAnsi="宋体" w:eastAsia="宋体" w:cs="宋体"/>
          <w:sz w:val="24"/>
          <w:szCs w:val="24"/>
          <w:lang w:val="en-US" w:eastAsia="zh-CN"/>
        </w:rPr>
        <w:t xml:space="preserve"> </w:t>
      </w:r>
      <w:r>
        <w:rPr>
          <w:rFonts w:hint="eastAsia" w:hAnsi="宋体" w:eastAsia="宋体" w:cs="宋体"/>
          <w:sz w:val="24"/>
          <w:szCs w:val="24"/>
        </w:rPr>
        <w:t xml:space="preserve">项目验收内容应当具体，形成详细的验收过程性资料，客观反映</w:t>
      </w:r>
      <w:r>
        <w:rPr>
          <w:rFonts w:hint="eastAsia" w:hAnsi="宋体" w:eastAsia="宋体" w:cs="宋体"/>
          <w:sz w:val="24"/>
          <w:szCs w:val="24"/>
          <w:lang w:val="en-US" w:eastAsia="zh-CN"/>
        </w:rPr>
        <w:t xml:space="preserve">货物供给</w:t>
      </w:r>
      <w:r>
        <w:rPr>
          <w:rFonts w:hint="eastAsia" w:hAnsi="宋体" w:eastAsia="宋体" w:cs="宋体"/>
          <w:sz w:val="24"/>
          <w:szCs w:val="24"/>
        </w:rPr>
        <w:t xml:space="preserve">完结情况。</w:t>
      </w:r>
      <w:r>
        <w:rPr>
          <w:rFonts w:hint="eastAsia" w:hAnsi="宋体" w:eastAsia="宋体" w:cs="宋体"/>
          <w:sz w:val="24"/>
          <w:szCs w:val="24"/>
          <w:lang w:val="en-US" w:eastAsia="zh-CN"/>
        </w:rPr>
        <w:t xml:space="preserve">验收内容</w:t>
      </w:r>
      <w:r>
        <w:rPr>
          <w:rFonts w:hint="eastAsia" w:hAnsi="宋体" w:eastAsia="宋体" w:cs="宋体"/>
          <w:sz w:val="24"/>
          <w:szCs w:val="24"/>
        </w:rPr>
        <w:t xml:space="preserve">可以包括但不限于：</w:t>
      </w:r>
      <w:r>
        <w:rPr>
          <w:rFonts w:hint="eastAsia" w:hAnsi="宋体" w:eastAsia="宋体" w:cs="宋体"/>
          <w:sz w:val="24"/>
          <w:szCs w:val="24"/>
          <w:lang w:val="en-US" w:eastAsia="zh-CN"/>
        </w:rPr>
        <w:t xml:space="preserve">规格、数量、批号、有效期、包装、运输、合格证、质量、性能、售后服务</w:t>
      </w:r>
      <w:r>
        <w:rPr>
          <w:rFonts w:hint="eastAsia" w:hAnsi="宋体" w:eastAsia="宋体" w:cs="宋体"/>
          <w:sz w:val="24"/>
          <w:szCs w:val="24"/>
        </w:rPr>
        <w:t xml:space="preserve">以及合同规定的其他履约情况等</w:t>
      </w:r>
      <w:r>
        <w:rPr>
          <w:rFonts w:hint="eastAsia" w:hAnsi="宋体" w:eastAsia="宋体" w:cs="宋体"/>
          <w:sz w:val="24"/>
          <w:szCs w:val="24"/>
          <w:lang w:eastAsia="zh-CN"/>
        </w:rPr>
        <w:t xml:space="preserve">。</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.4.3项目验收范围应当完整，与采购合同一致，不得省略、遗漏和缺失，也不得擅自扩大范围。</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.4.4</w:t>
      </w:r>
      <w:r>
        <w:rPr>
          <w:rFonts w:hint="eastAsia" w:hAnsi="宋体" w:eastAsia="宋体" w:cs="宋体"/>
          <w:sz w:val="24"/>
          <w:szCs w:val="24"/>
          <w:lang w:val="en-US" w:eastAsia="zh-CN"/>
        </w:rPr>
        <w:t xml:space="preserve"> </w:t>
      </w:r>
      <w:r>
        <w:rPr>
          <w:rFonts w:hint="eastAsia" w:hAnsi="宋体" w:eastAsia="宋体" w:cs="宋体"/>
          <w:sz w:val="24"/>
          <w:szCs w:val="24"/>
        </w:rPr>
        <w:t xml:space="preserve">项目验收标准应包括所有客观、量化指标，符合采购合同约定，未进行相应约定的，应当符合法律法规、政策要求、国家标准、行业标准，地方标准或企业标准等有关标准。</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.4.5</w:t>
      </w:r>
      <w:r>
        <w:rPr>
          <w:rFonts w:hint="eastAsia" w:hAnsi="宋体" w:eastAsia="宋体" w:cs="宋体"/>
          <w:sz w:val="24"/>
          <w:szCs w:val="24"/>
          <w:lang w:val="en-US" w:eastAsia="zh-CN"/>
        </w:rPr>
        <w:t xml:space="preserve"> </w:t>
      </w:r>
      <w:r>
        <w:rPr>
          <w:rFonts w:hint="eastAsia" w:hAnsi="宋体" w:eastAsia="宋体" w:cs="宋体"/>
          <w:sz w:val="24"/>
          <w:szCs w:val="24"/>
        </w:rPr>
        <w:t xml:space="preserve">项目验收意见应当客观真实。验收小组成员意见不一致时，按照少数服从多数的原则作出验收意见。</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6</w:t>
      </w:r>
      <w:r>
        <w:rPr>
          <w:rFonts w:hint="eastAsia" w:hAnsi="宋体" w:eastAsia="宋体" w:cs="宋体"/>
          <w:b/>
          <w:bCs/>
          <w:sz w:val="24"/>
          <w:szCs w:val="24"/>
        </w:rPr>
        <w:t xml:space="preserve">.5</w:t>
      </w:r>
      <w:r>
        <w:rPr>
          <w:rFonts w:hint="eastAsia" w:hAnsi="宋体" w:eastAsia="宋体" w:cs="宋体"/>
          <w:b/>
          <w:bCs/>
          <w:sz w:val="24"/>
          <w:szCs w:val="24"/>
          <w:lang w:val="en-US" w:eastAsia="zh-CN"/>
        </w:rPr>
        <w:t xml:space="preserve"> </w:t>
      </w:r>
      <w:r>
        <w:rPr>
          <w:rFonts w:hint="eastAsia" w:hAnsi="宋体" w:eastAsia="宋体" w:cs="宋体"/>
          <w:b/>
          <w:bCs/>
          <w:sz w:val="24"/>
          <w:szCs w:val="24"/>
        </w:rPr>
        <w:t xml:space="preserve">验收记录</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.5.1</w:t>
      </w:r>
      <w:r>
        <w:rPr>
          <w:rFonts w:hint="eastAsia" w:hAnsi="宋体" w:eastAsia="宋体" w:cs="宋体"/>
          <w:sz w:val="24"/>
          <w:szCs w:val="24"/>
          <w:lang w:val="en-US" w:eastAsia="zh-CN"/>
        </w:rPr>
        <w:t xml:space="preserve"> 采购人、供应商应当对验收小组出具的验收意见进行确认，并形成</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政府采购履约验收书</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表3</w:t>
      </w:r>
      <w:r>
        <w:rPr>
          <w:rFonts w:hint="eastAsia" w:hAnsi="宋体" w:eastAsia="宋体" w:cs="宋体"/>
          <w:sz w:val="24"/>
          <w:szCs w:val="24"/>
          <w:lang w:eastAsia="zh-CN"/>
        </w:rPr>
        <w:t xml:space="preserve">）</w:t>
      </w:r>
      <w:r>
        <w:rPr>
          <w:rFonts w:hint="eastAsia" w:hAnsi="宋体" w:eastAsia="宋体" w:cs="宋体"/>
          <w:sz w:val="24"/>
          <w:szCs w:val="24"/>
        </w:rPr>
        <w:t xml:space="preserve">。</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.5.2</w:t>
      </w:r>
      <w:r>
        <w:rPr>
          <w:rFonts w:hint="eastAsia" w:hAnsi="宋体" w:eastAsia="宋体" w:cs="宋体"/>
          <w:sz w:val="24"/>
          <w:szCs w:val="24"/>
          <w:lang w:val="en-US" w:eastAsia="zh-CN"/>
        </w:rPr>
        <w:t xml:space="preserve"> </w:t>
      </w:r>
      <w:r>
        <w:rPr>
          <w:rFonts w:hint="eastAsia" w:hAnsi="宋体" w:eastAsia="宋体" w:cs="宋体"/>
          <w:sz w:val="24"/>
          <w:szCs w:val="24"/>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6</w:t>
      </w:r>
      <w:r>
        <w:rPr>
          <w:rFonts w:hint="eastAsia" w:hAnsi="宋体" w:eastAsia="宋体" w:cs="宋体"/>
          <w:sz w:val="24"/>
          <w:szCs w:val="24"/>
        </w:rPr>
        <w:t xml:space="preserve">.5.3验收结束后，验收小组应在验收书中作出最终验收意见，验收小组成员对验收意见有异议的，应当在验收意见栏签署不同意见并说明理由，否则视为同意验收意见。验收意见由供应商盖章确认后报采购人。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七</w:t>
      </w:r>
      <w:r>
        <w:rPr>
          <w:rFonts w:hint="eastAsia" w:hAnsi="宋体" w:eastAsia="宋体" w:cs="宋体"/>
          <w:b/>
          <w:bCs/>
          <w:sz w:val="24"/>
          <w:szCs w:val="24"/>
        </w:rPr>
        <w:t xml:space="preserve">、验收结果</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7</w:t>
      </w:r>
      <w:r>
        <w:rPr>
          <w:rFonts w:hint="eastAsia" w:hAnsi="宋体" w:eastAsia="宋体" w:cs="宋体"/>
          <w:sz w:val="24"/>
          <w:szCs w:val="24"/>
        </w:rPr>
        <w:t xml:space="preserve">.1</w:t>
      </w:r>
      <w:r>
        <w:rPr>
          <w:rFonts w:hint="eastAsia" w:hAnsi="宋体" w:eastAsia="宋体" w:cs="宋体"/>
          <w:sz w:val="24"/>
          <w:szCs w:val="24"/>
          <w:lang w:val="en-US" w:eastAsia="zh-CN"/>
        </w:rPr>
        <w:t xml:space="preserve"> </w:t>
      </w:r>
      <w:r>
        <w:rPr>
          <w:rFonts w:hint="eastAsia" w:hAnsi="宋体" w:eastAsia="宋体" w:cs="宋体"/>
          <w:sz w:val="24"/>
          <w:szCs w:val="24"/>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7</w:t>
      </w:r>
      <w:r>
        <w:rPr>
          <w:rFonts w:hint="eastAsia" w:hAnsi="宋体" w:eastAsia="宋体" w:cs="宋体"/>
          <w:sz w:val="24"/>
          <w:szCs w:val="24"/>
        </w:rPr>
        <w:t xml:space="preserve">.2</w:t>
      </w:r>
      <w:r>
        <w:rPr>
          <w:rFonts w:hint="eastAsia" w:hAnsi="宋体" w:eastAsia="宋体" w:cs="宋体"/>
          <w:sz w:val="24"/>
          <w:szCs w:val="24"/>
          <w:lang w:val="en-US" w:eastAsia="zh-CN"/>
        </w:rPr>
        <w:t xml:space="preserve"> </w:t>
      </w:r>
      <w:r>
        <w:rPr>
          <w:rFonts w:hint="eastAsia" w:hAnsi="宋体" w:eastAsia="宋体" w:cs="宋体"/>
          <w:sz w:val="24"/>
          <w:szCs w:val="24"/>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lang w:val="en-US" w:eastAsia="zh-CN"/>
        </w:rPr>
        <w:t xml:space="preserve">7</w:t>
      </w:r>
      <w:r>
        <w:rPr>
          <w:rFonts w:hint="eastAsia" w:hAnsi="宋体" w:eastAsia="宋体" w:cs="宋体"/>
          <w:sz w:val="24"/>
          <w:szCs w:val="24"/>
        </w:rPr>
        <w:t xml:space="preserve">.3</w:t>
      </w:r>
      <w:r>
        <w:rPr>
          <w:rFonts w:hint="eastAsia" w:hAnsi="宋体" w:eastAsia="宋体" w:cs="宋体"/>
          <w:sz w:val="24"/>
          <w:szCs w:val="24"/>
          <w:lang w:val="en-US" w:eastAsia="zh-CN"/>
        </w:rPr>
        <w:t xml:space="preserve"> </w:t>
      </w:r>
      <w:r>
        <w:rPr>
          <w:rFonts w:hint="eastAsia" w:hAnsi="宋体" w:eastAsia="宋体" w:cs="宋体"/>
          <w:sz w:val="24"/>
          <w:szCs w:val="24"/>
        </w:rPr>
        <w:t xml:space="preserve">《政府采购履约验收书》（表3）、合同是申请支付政府采购合同价款的必备资料。涉及分段验收付款的项目，应具备符合合同约定内容的阶段性验收意见，分段验收不合格的，不予支付该阶段的资金或根据采购文件予以相应扣减。</w:t>
      </w:r>
      <w:r/>
    </w:p>
    <w:p>
      <w:pPr>
        <w:pStyle w:val="1148"/>
        <w:ind w:firstLine="482"/>
        <w:spacing w:line="480" w:lineRule="exact"/>
        <w:rPr>
          <w:rFonts w:hint="eastAsia" w:hAnsi="宋体" w:eastAsia="宋体" w:cs="宋体"/>
          <w:b/>
          <w:bCs/>
          <w:sz w:val="24"/>
          <w:szCs w:val="24"/>
        </w:rPr>
      </w:pPr>
      <w:r>
        <w:rPr>
          <w:rFonts w:hint="eastAsia" w:hAnsi="宋体" w:eastAsia="宋体" w:cs="宋体"/>
          <w:b/>
          <w:bCs/>
          <w:sz w:val="24"/>
          <w:szCs w:val="24"/>
          <w:lang w:val="en-US" w:eastAsia="zh-CN"/>
        </w:rPr>
        <w:t xml:space="preserve">八</w:t>
      </w:r>
      <w:r>
        <w:rPr>
          <w:rFonts w:hint="eastAsia" w:hAnsi="宋体" w:eastAsia="宋体" w:cs="宋体"/>
          <w:b/>
          <w:bCs/>
          <w:sz w:val="24"/>
          <w:szCs w:val="24"/>
        </w:rPr>
        <w:t xml:space="preserve">、验收资料归档</w:t>
      </w:r>
      <w:r/>
    </w:p>
    <w:p>
      <w:pPr>
        <w:pStyle w:val="1148"/>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w:t>
      </w:r>
      <w:r/>
    </w:p>
    <w:p>
      <w:pPr>
        <w:jc w:val="center"/>
        <w:spacing w:before="263" w:line="223" w:lineRule="auto"/>
        <w:widowControl/>
        <w:rPr>
          <w:rFonts w:hint="eastAsia" w:ascii="宋体" w:hAnsi="宋体" w:eastAsia="宋体" w:cs="宋体"/>
          <w:b/>
          <w:bCs/>
          <w:color w:val="000000"/>
          <w:sz w:val="24"/>
          <w:szCs w:val="24"/>
          <w:lang w:eastAsia="en-US"/>
        </w:rPr>
      </w:pPr>
      <w:r>
        <w:rPr>
          <w:rFonts w:hint="eastAsia" w:hAnsi="宋体" w:cs="宋体"/>
          <w:szCs w:val="21"/>
        </w:rPr>
        <w:br w:type="page" w:clear="all"/>
      </w:r>
      <w:r>
        <w:rPr>
          <w:rFonts w:hint="eastAsia" w:ascii="宋体" w:hAnsi="宋体" w:eastAsia="宋体" w:cs="宋体"/>
          <w:b/>
          <w:bCs/>
          <w:sz w:val="24"/>
          <w:szCs w:val="24"/>
          <w:lang w:val="en-US" w:eastAsia="zh-CN"/>
        </w:rPr>
        <w:t xml:space="preserve">表2 </w:t>
      </w:r>
      <w:r>
        <w:rPr>
          <w:rFonts w:hint="eastAsia" w:ascii="宋体" w:hAnsi="宋体" w:eastAsia="宋体" w:cs="宋体"/>
          <w:b/>
          <w:bCs/>
          <w:sz w:val="24"/>
          <w:szCs w:val="24"/>
          <w:lang w:eastAsia="en-US"/>
        </w:rPr>
        <w:t xml:space="preserve">政府采购履约验收通知单</w:t>
      </w:r>
      <w:r/>
    </w:p>
    <w:p>
      <w:pPr>
        <w:jc w:val="left"/>
        <w:spacing w:before="216"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pacing w:val="9"/>
          <w:sz w:val="24"/>
          <w:szCs w:val="24"/>
          <w:lang w:eastAsia="en-US"/>
        </w:rPr>
        <w:t xml:space="preserve">供应商：</w:t>
      </w:r>
      <w:r/>
    </w:p>
    <w:tbl>
      <w:tblPr>
        <w:tblStyle w:val="1512"/>
        <w:tblpPr w:horzAnchor="page" w:tblpX="1181" w:vertAnchor="text" w:tblpY="17" w:leftFromText="180" w:topFromText="0" w:rightFromText="180" w:bottomFromText="0"/>
        <w:tblW w:w="978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03"/>
        <w:gridCol w:w="1961"/>
        <w:gridCol w:w="2139"/>
        <w:gridCol w:w="2877"/>
      </w:tblGrid>
      <w:tr>
        <w:trPr>
          <w:trHeight w:val="562"/>
        </w:trPr>
        <w:tc>
          <w:tcPr>
            <w:tcW w:w="2803" w:type="dxa"/>
            <w:vAlign w:val="top"/>
            <w:textDirection w:val="lrTb"/>
            <w:noWrap w:val="false"/>
          </w:tcPr>
          <w:p>
            <w:pPr>
              <w:ind w:left="961"/>
              <w:jc w:val="left"/>
              <w:spacing w:before="249" w:line="21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采购人</w:t>
            </w:r>
            <w:r/>
          </w:p>
        </w:tc>
        <w:tc>
          <w:tcPr>
            <w:gridSpan w:val="3"/>
            <w:tcW w:w="6977"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803" w:type="dxa"/>
            <w:vAlign w:val="top"/>
            <w:textDirection w:val="lrTb"/>
            <w:noWrap w:val="false"/>
          </w:tcPr>
          <w:p>
            <w:pPr>
              <w:ind w:left="841"/>
              <w:jc w:val="left"/>
              <w:spacing w:before="249" w:line="211"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项目名称</w:t>
            </w:r>
            <w:r/>
          </w:p>
        </w:tc>
        <w:tc>
          <w:tcPr>
            <w:gridSpan w:val="3"/>
            <w:tcW w:w="6977"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803" w:type="dxa"/>
            <w:vAlign w:val="top"/>
            <w:textDirection w:val="lrTb"/>
            <w:noWrap w:val="false"/>
          </w:tcPr>
          <w:p>
            <w:pPr>
              <w:ind w:left="841"/>
              <w:jc w:val="left"/>
              <w:spacing w:before="247" w:line="2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合同名称</w:t>
            </w:r>
            <w:r/>
          </w:p>
        </w:tc>
        <w:tc>
          <w:tcPr>
            <w:gridSpan w:val="3"/>
            <w:tcW w:w="6977"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803" w:type="dxa"/>
            <w:vAlign w:val="top"/>
            <w:textDirection w:val="lrTb"/>
            <w:noWrap w:val="false"/>
          </w:tcPr>
          <w:p>
            <w:pPr>
              <w:ind w:left="841"/>
              <w:jc w:val="left"/>
              <w:spacing w:before="247" w:line="21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合同编号</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2"/>
                <w:sz w:val="21"/>
                <w:szCs w:val="21"/>
                <w:lang w:eastAsia="en-US"/>
              </w:rPr>
              <w:t xml:space="preserve">合同金额</w:t>
            </w:r>
            <w:r/>
          </w:p>
        </w:tc>
        <w:tc>
          <w:tcPr>
            <w:tcW w:w="2877"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803" w:type="dxa"/>
            <w:vAlign w:val="top"/>
            <w:textDirection w:val="lrTb"/>
            <w:noWrap w:val="false"/>
          </w:tcPr>
          <w:p>
            <w:pPr>
              <w:ind w:left="841"/>
              <w:jc w:val="left"/>
              <w:spacing w:before="248" w:line="21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4"/>
                <w:sz w:val="21"/>
                <w:szCs w:val="21"/>
                <w:lang w:eastAsia="en-US"/>
              </w:rPr>
              <w:t xml:space="preserve">验收时间</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4"/>
                <w:sz w:val="21"/>
                <w:szCs w:val="21"/>
                <w:lang w:eastAsia="en-US"/>
              </w:rPr>
              <w:t xml:space="preserve">验收地点</w:t>
            </w:r>
            <w:r/>
          </w:p>
        </w:tc>
        <w:tc>
          <w:tcPr>
            <w:tcW w:w="2877"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803" w:type="dxa"/>
            <w:vAlign w:val="top"/>
            <w:textDirection w:val="lrTb"/>
            <w:noWrap w:val="false"/>
          </w:tcPr>
          <w:p>
            <w:pPr>
              <w:ind w:left="960"/>
              <w:jc w:val="left"/>
              <w:spacing w:before="248" w:line="2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1"/>
                <w:sz w:val="21"/>
                <w:szCs w:val="21"/>
                <w:lang w:eastAsia="en-US"/>
              </w:rPr>
              <w:t xml:space="preserve">联系人</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联系电话</w:t>
            </w:r>
            <w:r/>
          </w:p>
        </w:tc>
        <w:tc>
          <w:tcPr>
            <w:tcW w:w="2877"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gridSpan w:val="4"/>
            <w:tcW w:w="9780" w:type="dxa"/>
            <w:vAlign w:val="top"/>
            <w:textDirection w:val="lrTb"/>
            <w:noWrap w:val="false"/>
          </w:tcPr>
          <w:p>
            <w:pPr>
              <w:ind w:left="605"/>
              <w:jc w:val="center"/>
              <w:spacing w:before="248" w:line="213"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3"/>
                <w:sz w:val="21"/>
                <w:szCs w:val="21"/>
                <w:lang w:eastAsia="en-US"/>
              </w:rPr>
              <w:t xml:space="preserve">履约验收方案及工作要求</w:t>
            </w:r>
            <w:r/>
          </w:p>
        </w:tc>
      </w:tr>
      <w:tr>
        <w:trPr>
          <w:trHeight w:val="6059"/>
        </w:trPr>
        <w:tc>
          <w:tcPr>
            <w:gridSpan w:val="4"/>
            <w:tcW w:w="9780" w:type="dxa"/>
            <w:vAlign w:val="top"/>
            <w:textDirection w:val="lrTb"/>
            <w:noWrap w:val="false"/>
          </w:tcPr>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ind w:left="3353"/>
              <w:jc w:val="left"/>
              <w:spacing w:before="250" w:line="212" w:lineRule="auto"/>
              <w:widowControl/>
              <w:rPr>
                <w:rFonts w:hint="eastAsia" w:ascii="宋体" w:hAnsi="宋体" w:eastAsia="宋体" w:cs="宋体"/>
                <w:color w:val="000000"/>
                <w:spacing w:val="7"/>
                <w:sz w:val="21"/>
                <w:szCs w:val="21"/>
                <w:lang w:val="en-US" w:eastAsia="en-US"/>
              </w:rPr>
            </w:pPr>
            <w:r>
              <w:rPr>
                <w:rFonts w:hint="eastAsia" w:ascii="宋体" w:hAnsi="宋体" w:eastAsia="宋体" w:cs="宋体"/>
                <w:color w:val="000000"/>
                <w:spacing w:val="7"/>
                <w:sz w:val="21"/>
                <w:szCs w:val="21"/>
                <w:lang w:val="en-US" w:eastAsia="en-US"/>
              </w:rPr>
            </w:r>
            <w:r/>
          </w:p>
          <w:p>
            <w:pPr>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r>
            <w:r/>
          </w:p>
          <w:p>
            <w:pPr>
              <w:ind w:left="3353" w:firstLine="2440"/>
              <w:jc w:val="left"/>
              <w:spacing w:before="250" w:line="212" w:lineRule="auto"/>
              <w:widowControl/>
              <w:rPr>
                <w:rFonts w:hint="eastAsia" w:ascii="宋体" w:hAnsi="宋体" w:eastAsia="宋体" w:cs="宋体"/>
                <w:color w:val="000000"/>
                <w:spacing w:val="7"/>
                <w:sz w:val="21"/>
                <w:szCs w:val="21"/>
                <w:lang w:eastAsia="en-US"/>
              </w:rPr>
            </w:pPr>
            <w:r>
              <w:rPr>
                <w:rFonts w:hint="eastAsia" w:ascii="宋体" w:hAnsi="宋体" w:eastAsia="宋体" w:cs="宋体"/>
                <w:color w:val="000000"/>
                <w:spacing w:val="7"/>
                <w:sz w:val="21"/>
                <w:szCs w:val="21"/>
                <w:lang w:eastAsia="en-US"/>
              </w:rPr>
              <w:t xml:space="preserve">单位公章</w:t>
            </w:r>
            <w:r/>
          </w:p>
          <w:p>
            <w:pPr>
              <w:ind w:firstLine="5824"/>
              <w:jc w:val="left"/>
              <w:spacing w:before="250" w:line="212"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pacing w:val="7"/>
                <w:sz w:val="21"/>
                <w:szCs w:val="21"/>
                <w:lang w:eastAsia="en-US"/>
              </w:rPr>
              <w:t xml:space="preserve">年 </w:t>
            </w:r>
            <w:r>
              <w:rPr>
                <w:rFonts w:hint="eastAsia" w:ascii="宋体" w:hAnsi="宋体" w:eastAsia="宋体" w:cs="宋体"/>
                <w:color w:val="000000"/>
                <w:spacing w:val="7"/>
                <w:sz w:val="21"/>
                <w:szCs w:val="21"/>
                <w:lang w:val="en-US" w:eastAsia="zh-CN"/>
              </w:rPr>
              <w:t xml:space="preserve">  </w:t>
            </w:r>
            <w:r>
              <w:rPr>
                <w:rFonts w:hint="eastAsia" w:ascii="宋体" w:hAnsi="宋体" w:eastAsia="宋体" w:cs="宋体"/>
                <w:color w:val="000000"/>
                <w:spacing w:val="7"/>
                <w:sz w:val="21"/>
                <w:szCs w:val="21"/>
                <w:lang w:eastAsia="en-US"/>
              </w:rPr>
              <w:t xml:space="preserve"> 月</w:t>
            </w:r>
            <w:r>
              <w:rPr>
                <w:rFonts w:hint="eastAsia" w:ascii="宋体" w:hAnsi="宋体" w:eastAsia="宋体" w:cs="宋体"/>
                <w:color w:val="000000"/>
                <w:spacing w:val="7"/>
                <w:sz w:val="21"/>
                <w:szCs w:val="21"/>
                <w:lang w:val="en-US" w:eastAsia="zh-CN"/>
              </w:rPr>
              <w:t xml:space="preserve">   </w:t>
            </w:r>
            <w:r>
              <w:rPr>
                <w:rFonts w:hint="eastAsia" w:ascii="宋体" w:hAnsi="宋体" w:eastAsia="宋体" w:cs="宋体"/>
                <w:color w:val="000000"/>
                <w:spacing w:val="7"/>
                <w:sz w:val="21"/>
                <w:szCs w:val="21"/>
                <w:lang w:eastAsia="en-US"/>
              </w:rPr>
              <w:t xml:space="preserve"> 日</w:t>
            </w:r>
            <w:r/>
          </w:p>
        </w:tc>
      </w:tr>
    </w:tbl>
    <w:p>
      <w:pPr>
        <w:jc w:val="left"/>
        <w:spacing w:line="44" w:lineRule="exact"/>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r/>
      <w:r/>
    </w:p>
    <w:p>
      <w:pPr>
        <w:jc w:val="center"/>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pPr>
      <w:r>
        <w:rPr>
          <w:rFonts w:hint="eastAsia" w:ascii="宋体" w:hAnsi="宋体" w:eastAsia="宋体" w:cs="宋体"/>
          <w:b/>
          <w:bCs/>
          <w:sz w:val="24"/>
          <w:szCs w:val="24"/>
          <w:lang w:val="en-US" w:eastAsia="zh-CN"/>
        </w:rPr>
        <w:t xml:space="preserve">表3 </w:t>
      </w:r>
      <w:r>
        <w:rPr>
          <w:rFonts w:hint="eastAsia" w:ascii="宋体" w:hAnsi="宋体" w:eastAsia="宋体" w:cs="宋体"/>
          <w:b/>
          <w:bCs/>
          <w:sz w:val="24"/>
          <w:szCs w:val="24"/>
        </w:rPr>
        <w:t xml:space="preserve">政府采购履约验收书</w:t>
      </w:r>
      <w:r/>
    </w:p>
    <w:tbl>
      <w:tblPr>
        <w:tblStyle w:val="1512"/>
        <w:tblpPr w:horzAnchor="page" w:tblpX="1162" w:vertAnchor="text" w:tblpY="576" w:leftFromText="180" w:topFromText="0" w:rightFromText="180" w:bottomFromText="0"/>
        <w:tblW w:w="981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0"/>
        <w:gridCol w:w="1764"/>
        <w:gridCol w:w="1446"/>
        <w:gridCol w:w="1219"/>
        <w:gridCol w:w="1305"/>
        <w:gridCol w:w="1371"/>
        <w:gridCol w:w="1595"/>
      </w:tblGrid>
      <w:tr>
        <w:trPr>
          <w:trHeight w:val="498"/>
        </w:trPr>
        <w:tc>
          <w:tcPr>
            <w:tcW w:w="1110"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rPr>
              <w:t xml:space="preserve">采购</w:t>
            </w:r>
            <w:r>
              <w:rPr>
                <w:rFonts w:hint="eastAsia" w:ascii="宋体" w:hAnsi="宋体" w:eastAsia="宋体" w:cs="宋体"/>
                <w:lang w:val="en-US" w:eastAsia="zh-CN"/>
              </w:rPr>
              <w:t xml:space="preserve">单位</w:t>
            </w:r>
            <w:r/>
          </w:p>
        </w:tc>
        <w:tc>
          <w:tcPr>
            <w:tcW w:w="1764"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tc>
        <w:tc>
          <w:tcPr>
            <w:tcW w:w="14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项目名称</w:t>
            </w:r>
            <w:r/>
          </w:p>
        </w:tc>
        <w:tc>
          <w:tcPr>
            <w:gridSpan w:val="2"/>
            <w:tcW w:w="2524"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p>
            <w:pPr>
              <w:jc w:val="center"/>
              <w:rPr>
                <w:rFonts w:hint="default" w:ascii="宋体" w:hAnsi="宋体" w:eastAsia="宋体" w:cs="宋体"/>
                <w:lang w:val="en-US" w:eastAsia="zh-CN"/>
              </w:rPr>
            </w:pPr>
            <w:r>
              <w:rPr>
                <w:rFonts w:hint="default" w:ascii="宋体" w:hAnsi="宋体" w:eastAsia="宋体" w:cs="宋体"/>
                <w:lang w:val="en-US" w:eastAsia="zh-CN"/>
              </w:rPr>
            </w:r>
            <w:r/>
          </w:p>
        </w:tc>
        <w:tc>
          <w:tcPr>
            <w:tcW w:w="137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合同名称</w:t>
            </w:r>
            <w:r/>
          </w:p>
        </w:tc>
        <w:tc>
          <w:tcPr>
            <w:tcW w:w="1595"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p>
            <w:pPr>
              <w:jc w:val="center"/>
              <w:rPr>
                <w:rFonts w:hint="default" w:ascii="宋体" w:hAnsi="宋体" w:eastAsia="宋体" w:cs="宋体"/>
                <w:lang w:val="en-US" w:eastAsia="zh-CN"/>
              </w:rPr>
            </w:pPr>
            <w:r>
              <w:rPr>
                <w:rFonts w:hint="default" w:ascii="宋体" w:hAnsi="宋体" w:eastAsia="宋体" w:cs="宋体"/>
                <w:lang w:val="en-US" w:eastAsia="zh-CN"/>
              </w:rPr>
            </w:r>
            <w:r/>
          </w:p>
          <w:p>
            <w:pPr>
              <w:jc w:val="center"/>
              <w:rPr>
                <w:rFonts w:hint="default" w:ascii="宋体" w:hAnsi="宋体" w:eastAsia="宋体" w:cs="宋体"/>
                <w:lang w:val="en-US" w:eastAsia="zh-CN"/>
              </w:rPr>
            </w:pPr>
            <w:r>
              <w:rPr>
                <w:rFonts w:hint="default" w:ascii="宋体" w:hAnsi="宋体" w:eastAsia="宋体" w:cs="宋体"/>
                <w:lang w:val="en-US" w:eastAsia="zh-CN"/>
              </w:rPr>
            </w:r>
            <w:r/>
          </w:p>
        </w:tc>
      </w:tr>
      <w:tr>
        <w:trPr>
          <w:trHeight w:val="501"/>
        </w:trPr>
        <w:tc>
          <w:tcPr>
            <w:tcW w:w="111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供应商</w:t>
            </w:r>
            <w:r/>
          </w:p>
        </w:tc>
        <w:tc>
          <w:tcPr>
            <w:tcW w:w="176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项目及合同编号</w:t>
            </w:r>
            <w:r/>
          </w:p>
        </w:tc>
        <w:tc>
          <w:tcPr>
            <w:gridSpan w:val="2"/>
            <w:tcW w:w="2524"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p>
            <w:pPr>
              <w:jc w:val="center"/>
              <w:rPr>
                <w:rFonts w:hint="default" w:ascii="宋体" w:hAnsi="宋体" w:eastAsia="宋体" w:cs="宋体"/>
                <w:lang w:val="en-US" w:eastAsia="zh-CN"/>
              </w:rPr>
            </w:pPr>
            <w:r>
              <w:rPr>
                <w:rFonts w:hint="default" w:ascii="宋体" w:hAnsi="宋体" w:eastAsia="宋体" w:cs="宋体"/>
                <w:lang w:val="en-US" w:eastAsia="zh-CN"/>
              </w:rPr>
            </w:r>
            <w:r/>
          </w:p>
          <w:p>
            <w:pPr>
              <w:jc w:val="center"/>
              <w:rPr>
                <w:rFonts w:hint="default" w:ascii="宋体" w:hAnsi="宋体" w:eastAsia="宋体" w:cs="宋体"/>
                <w:lang w:val="en-US" w:eastAsia="zh-CN"/>
              </w:rPr>
            </w:pPr>
            <w:r>
              <w:rPr>
                <w:rFonts w:hint="default" w:ascii="宋体" w:hAnsi="宋体" w:eastAsia="宋体" w:cs="宋体"/>
                <w:lang w:val="en-US" w:eastAsia="zh-CN"/>
              </w:rPr>
            </w:r>
            <w:r/>
          </w:p>
        </w:tc>
        <w:tc>
          <w:tcPr>
            <w:tcW w:w="137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合同金额</w:t>
            </w:r>
            <w:r/>
          </w:p>
        </w:tc>
        <w:tc>
          <w:tcPr>
            <w:tcW w:w="1595"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tc>
      </w:tr>
      <w:tr>
        <w:trPr>
          <w:trHeight w:val="552"/>
        </w:trPr>
        <w:tc>
          <w:tcPr>
            <w:tcW w:w="111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分期（段）验收</w:t>
            </w:r>
            <w:r/>
          </w:p>
        </w:tc>
        <w:tc>
          <w:tcPr>
            <w:tcW w:w="176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是</w:t>
            </w:r>
            <w:r>
              <w:rPr>
                <w:rFonts w:hint="eastAsia" w:ascii="宋体" w:hAnsi="宋体" w:eastAsia="宋体" w:cs="宋体"/>
                <w:lang w:eastAsia="zh-CN"/>
              </w:rPr>
              <w:t xml:space="preserve">□</w:t>
            </w:r>
            <w:r>
              <w:rPr>
                <w:rFonts w:hint="eastAsia" w:ascii="宋体" w:hAnsi="宋体" w:eastAsia="宋体" w:cs="宋体"/>
              </w:rPr>
              <w:t xml:space="preserve">   否□</w:t>
            </w:r>
            <w:r/>
          </w:p>
        </w:tc>
        <w:tc>
          <w:tcPr>
            <w:tcW w:w="14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分期（段）情况</w:t>
            </w:r>
            <w:r/>
          </w:p>
        </w:tc>
        <w:tc>
          <w:tcPr>
            <w:gridSpan w:val="4"/>
            <w:tcW w:w="549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共分 </w:t>
            </w:r>
            <w:r>
              <w:rPr>
                <w:rFonts w:hint="eastAsia" w:ascii="宋体" w:hAnsi="宋体" w:eastAsia="宋体" w:cs="宋体"/>
                <w:lang w:val="en-US" w:eastAsia="zh-CN"/>
              </w:rPr>
              <w:t xml:space="preserve"> </w:t>
            </w:r>
            <w:r>
              <w:rPr>
                <w:rFonts w:hint="eastAsia" w:ascii="宋体" w:hAnsi="宋体" w:eastAsia="宋体" w:cs="宋体"/>
              </w:rPr>
              <w:t xml:space="preserve"> 期（段），此为第 </w:t>
            </w:r>
            <w:r>
              <w:rPr>
                <w:rFonts w:hint="eastAsia" w:ascii="宋体" w:hAnsi="宋体" w:eastAsia="宋体" w:cs="宋体"/>
                <w:lang w:val="en-US" w:eastAsia="zh-CN"/>
              </w:rPr>
              <w:t xml:space="preserve"> </w:t>
            </w:r>
            <w:r>
              <w:rPr>
                <w:rFonts w:hint="eastAsia" w:ascii="宋体" w:hAnsi="宋体" w:eastAsia="宋体" w:cs="宋体"/>
              </w:rPr>
              <w:t xml:space="preserve"> 期（段）验收</w:t>
            </w:r>
            <w:r/>
          </w:p>
        </w:tc>
      </w:tr>
      <w:tr>
        <w:trPr>
          <w:trHeight w:val="1285"/>
        </w:trPr>
        <w:tc>
          <w:tcPr>
            <w:tcW w:w="111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验收时间</w:t>
            </w:r>
            <w:r/>
          </w:p>
        </w:tc>
        <w:tc>
          <w:tcPr>
            <w:tcW w:w="1764"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验收地点</w:t>
            </w:r>
            <w:r/>
          </w:p>
        </w:tc>
        <w:tc>
          <w:tcPr>
            <w:gridSpan w:val="2"/>
            <w:tcW w:w="2524"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tc>
        <w:tc>
          <w:tcPr>
            <w:tcW w:w="137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验收组织形式</w:t>
            </w:r>
            <w:r/>
          </w:p>
        </w:tc>
        <w:tc>
          <w:tcPr>
            <w:tcW w:w="1595" w:type="dxa"/>
            <w:vAlign w:val="center"/>
            <w:textDirection w:val="lrTb"/>
            <w:noWrap w:val="false"/>
          </w:tcPr>
          <w:p>
            <w:pPr>
              <w:ind w:firstLine="420"/>
              <w:jc w:val="both"/>
              <w:rPr>
                <w:rFonts w:hint="default" w:ascii="宋体" w:hAnsi="宋体" w:eastAsia="宋体" w:cs="宋体"/>
                <w:lang w:val="en-US" w:eastAsia="zh-CN"/>
              </w:rPr>
            </w:pPr>
            <w:r>
              <w:rPr>
                <w:rFonts w:hint="eastAsia" w:ascii="宋体" w:hAnsi="宋体" w:eastAsia="宋体" w:cs="宋体"/>
                <w:lang w:val="en-US" w:eastAsia="zh-CN"/>
              </w:rPr>
              <w:t xml:space="preserve">签订合同之前进行盲样验收，后续自行采购验收</w:t>
            </w:r>
            <w:r/>
          </w:p>
        </w:tc>
      </w:tr>
      <w:tr>
        <w:trPr>
          <w:trHeight w:val="754"/>
        </w:trPr>
        <w:tc>
          <w:tcPr>
            <w:tcBorders>
              <w:bottom w:val="none" w:color="000000" w:sz="4" w:space="0"/>
            </w:tcBorders>
            <w:tcW w:w="111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验收内容</w:t>
            </w:r>
            <w:r/>
          </w:p>
        </w:tc>
        <w:tc>
          <w:tcPr>
            <w:tcW w:w="17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规格、数量</w:t>
            </w:r>
            <w:r>
              <w:rPr>
                <w:rFonts w:hint="eastAsia" w:ascii="宋体" w:hAnsi="宋体" w:eastAsia="宋体" w:cs="宋体"/>
                <w:sz w:val="18"/>
                <w:szCs w:val="18"/>
                <w:lang w:eastAsia="zh-CN"/>
              </w:rPr>
              <w:t xml:space="preserve">、</w:t>
            </w:r>
            <w:r>
              <w:rPr>
                <w:rFonts w:hint="eastAsia" w:ascii="宋体" w:hAnsi="宋体" w:eastAsia="宋体" w:cs="宋体"/>
                <w:sz w:val="18"/>
                <w:szCs w:val="18"/>
                <w:lang w:val="en-US" w:eastAsia="zh-CN"/>
              </w:rPr>
              <w:t xml:space="preserve">批号、有效期</w:t>
            </w:r>
            <w:r/>
          </w:p>
        </w:tc>
        <w:tc>
          <w:tcPr>
            <w:shd w:val="clear" w:color="auto" w:fill="auto"/>
            <w:tcW w:w="1446" w:type="dxa"/>
            <w:vAlign w:val="center"/>
            <w:textDirection w:val="lrTb"/>
            <w:noWrap w:val="false"/>
          </w:tcPr>
          <w:p>
            <w:pPr>
              <w:jc w:val="center"/>
              <w:rPr>
                <w:rFonts w:hint="default"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产品包装及运输</w:t>
            </w:r>
            <w:r/>
          </w:p>
        </w:tc>
        <w:tc>
          <w:tcPr>
            <w:shd w:val="clear" w:color="auto" w:fill="auto"/>
            <w:tcW w:w="1219" w:type="dxa"/>
            <w:vAlign w:val="center"/>
            <w:textDirection w:val="lrTb"/>
            <w:noWrap w:val="false"/>
          </w:tcPr>
          <w:p>
            <w:pPr>
              <w:jc w:val="center"/>
              <w:rPr>
                <w:rFonts w:hint="default"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产品合格证</w:t>
            </w:r>
            <w:r/>
          </w:p>
        </w:tc>
        <w:tc>
          <w:tcPr>
            <w:shd w:val="clear" w:color="auto" w:fill="auto"/>
            <w:tcW w:w="1305" w:type="dxa"/>
            <w:vAlign w:val="center"/>
            <w:textDirection w:val="lrTb"/>
            <w:noWrap w:val="false"/>
          </w:tcPr>
          <w:p>
            <w:pPr>
              <w:jc w:val="center"/>
              <w:rPr>
                <w:rFonts w:hint="default"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质量与性能</w:t>
            </w:r>
            <w:r/>
          </w:p>
        </w:tc>
        <w:tc>
          <w:tcPr>
            <w:shd w:val="clear" w:color="auto" w:fill="auto"/>
            <w:tcW w:w="1371" w:type="dxa"/>
            <w:vAlign w:val="center"/>
            <w:textDirection w:val="lrTb"/>
            <w:noWrap w:val="false"/>
          </w:tcPr>
          <w:p>
            <w:pPr>
              <w:jc w:val="center"/>
              <w:rPr>
                <w:rFonts w:hint="eastAsia" w:ascii="宋体" w:hAnsi="宋体" w:eastAsia="宋体" w:cs="宋体"/>
                <w:color w:val="000000"/>
                <w:sz w:val="18"/>
                <w:szCs w:val="18"/>
                <w:lang w:val="en-US" w:eastAsia="en-US" w:bidi="ar-SA"/>
              </w:rPr>
            </w:pPr>
            <w:r>
              <w:rPr>
                <w:rFonts w:hint="eastAsia" w:ascii="宋体" w:hAnsi="宋体" w:eastAsia="宋体" w:cs="宋体"/>
                <w:sz w:val="18"/>
                <w:szCs w:val="18"/>
              </w:rPr>
              <w:t xml:space="preserve">售后服务</w:t>
            </w:r>
            <w:r/>
          </w:p>
        </w:tc>
        <w:tc>
          <w:tcPr>
            <w:shd w:val="clear" w:color="auto" w:fill="auto"/>
            <w:tcW w:w="1595"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合同履约</w:t>
            </w:r>
            <w:r/>
          </w:p>
          <w:p>
            <w:pPr>
              <w:jc w:val="center"/>
              <w:rPr>
                <w:rFonts w:hint="eastAsia" w:ascii="宋体" w:hAnsi="宋体" w:eastAsia="宋体" w:cs="宋体"/>
                <w:sz w:val="18"/>
                <w:szCs w:val="18"/>
              </w:rPr>
            </w:pPr>
            <w:r>
              <w:rPr>
                <w:rFonts w:hint="eastAsia" w:ascii="宋体" w:hAnsi="宋体" w:eastAsia="宋体" w:cs="宋体"/>
                <w:sz w:val="18"/>
                <w:szCs w:val="18"/>
              </w:rPr>
              <w:t xml:space="preserve">时间、地点</w:t>
            </w:r>
            <w:r/>
          </w:p>
        </w:tc>
      </w:tr>
      <w:tr>
        <w:trPr>
          <w:trHeight w:val="982"/>
        </w:trPr>
        <w:tc>
          <w:tcPr>
            <w:tcBorders>
              <w:top w:val="none" w:color="000000" w:sz="4" w:space="0"/>
            </w:tcBorders>
            <w:tcW w:w="111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764"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rPr>
              <w:t xml:space="preserve">合  格</w:t>
            </w:r>
            <w:r>
              <w:rPr>
                <w:rFonts w:hint="eastAsia" w:ascii="宋体" w:hAnsi="宋体" w:eastAsia="宋体" w:cs="宋体"/>
                <w:sz w:val="18"/>
                <w:szCs w:val="18"/>
                <w:lang w:eastAsia="zh-CN"/>
              </w:rPr>
              <w:t xml:space="preserve">□</w:t>
            </w:r>
            <w:r/>
          </w:p>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shd w:val="clear" w:color="auto" w:fill="auto"/>
            <w:tcW w:w="1446"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rPr>
              <w:t xml:space="preserve">合  格</w:t>
            </w:r>
            <w:r>
              <w:rPr>
                <w:rFonts w:hint="eastAsia" w:ascii="宋体" w:hAnsi="宋体" w:eastAsia="宋体" w:cs="宋体"/>
                <w:sz w:val="18"/>
                <w:szCs w:val="18"/>
                <w:lang w:eastAsia="zh-CN"/>
              </w:rPr>
              <w:t xml:space="preserve">□</w:t>
            </w:r>
            <w:r/>
          </w:p>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color w:val="000000"/>
                <w:sz w:val="18"/>
                <w:szCs w:val="18"/>
                <w:lang w:val="en-US" w:eastAsia="en-US" w:bidi="ar-SA"/>
              </w:rPr>
            </w:pPr>
            <w:r>
              <w:rPr>
                <w:rFonts w:hint="eastAsia" w:ascii="宋体" w:hAnsi="宋体" w:eastAsia="宋体" w:cs="宋体"/>
                <w:sz w:val="18"/>
                <w:szCs w:val="18"/>
              </w:rPr>
              <w:t xml:space="preserve">不合格□</w:t>
            </w:r>
            <w:r/>
          </w:p>
        </w:tc>
        <w:tc>
          <w:tcPr>
            <w:shd w:val="clear" w:color="auto" w:fill="auto"/>
            <w:tcW w:w="1219"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rPr>
              <w:t xml:space="preserve">合  格</w:t>
            </w:r>
            <w:r>
              <w:rPr>
                <w:rFonts w:hint="eastAsia" w:ascii="宋体" w:hAnsi="宋体" w:eastAsia="宋体" w:cs="宋体"/>
                <w:sz w:val="18"/>
                <w:szCs w:val="18"/>
                <w:lang w:eastAsia="zh-CN"/>
              </w:rPr>
              <w:t xml:space="preserve">□</w:t>
            </w:r>
            <w:r/>
          </w:p>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color w:val="000000"/>
                <w:sz w:val="18"/>
                <w:szCs w:val="18"/>
                <w:lang w:val="en-US" w:eastAsia="en-US" w:bidi="ar-SA"/>
              </w:rPr>
            </w:pPr>
            <w:r>
              <w:rPr>
                <w:rFonts w:hint="eastAsia" w:ascii="宋体" w:hAnsi="宋体" w:eastAsia="宋体" w:cs="宋体"/>
                <w:sz w:val="18"/>
                <w:szCs w:val="18"/>
              </w:rPr>
              <w:t xml:space="preserve">不合格□</w:t>
            </w:r>
            <w:r/>
          </w:p>
        </w:tc>
        <w:tc>
          <w:tcPr>
            <w:shd w:val="clear" w:color="auto" w:fill="auto"/>
            <w:tcW w:w="1305"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rPr>
              <w:t xml:space="preserve">合  格</w:t>
            </w:r>
            <w:r>
              <w:rPr>
                <w:rFonts w:hint="eastAsia" w:ascii="宋体" w:hAnsi="宋体" w:eastAsia="宋体" w:cs="宋体"/>
                <w:sz w:val="18"/>
                <w:szCs w:val="18"/>
                <w:lang w:eastAsia="zh-CN"/>
              </w:rPr>
              <w:t xml:space="preserve">□</w:t>
            </w:r>
            <w:r/>
          </w:p>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sz w:val="18"/>
                <w:szCs w:val="18"/>
              </w:rPr>
            </w:pPr>
            <w:r>
              <w:rPr>
                <w:rFonts w:hint="eastAsia" w:ascii="宋体" w:hAnsi="宋体" w:eastAsia="宋体" w:cs="宋体"/>
                <w:sz w:val="18"/>
                <w:szCs w:val="18"/>
              </w:rPr>
              <w:t xml:space="preserve">不合格□</w:t>
            </w:r>
            <w:r/>
          </w:p>
        </w:tc>
        <w:tc>
          <w:tcPr>
            <w:shd w:val="clear" w:color="auto" w:fill="auto"/>
            <w:tcW w:w="1371"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rPr>
              <w:t xml:space="preserve">合  格</w:t>
            </w:r>
            <w:r>
              <w:rPr>
                <w:rFonts w:hint="eastAsia" w:ascii="宋体" w:hAnsi="宋体" w:eastAsia="宋体" w:cs="宋体"/>
                <w:sz w:val="18"/>
                <w:szCs w:val="18"/>
                <w:lang w:eastAsia="zh-CN"/>
              </w:rPr>
              <w:t xml:space="preserve">□</w:t>
            </w:r>
            <w:r/>
          </w:p>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color w:val="000000"/>
                <w:sz w:val="18"/>
                <w:szCs w:val="18"/>
                <w:lang w:val="en-US" w:eastAsia="en-US" w:bidi="ar-SA"/>
              </w:rPr>
            </w:pPr>
            <w:r>
              <w:rPr>
                <w:rFonts w:hint="eastAsia" w:ascii="宋体" w:hAnsi="宋体" w:eastAsia="宋体" w:cs="宋体"/>
                <w:sz w:val="18"/>
                <w:szCs w:val="18"/>
              </w:rPr>
              <w:t xml:space="preserve">不合格□</w:t>
            </w:r>
            <w:r/>
          </w:p>
        </w:tc>
        <w:tc>
          <w:tcPr>
            <w:shd w:val="clear" w:color="auto" w:fill="auto"/>
            <w:tcW w:w="1595" w:type="dxa"/>
            <w:vAlign w:val="center"/>
            <w:textDirection w:val="lrTb"/>
            <w:noWrap w:val="false"/>
          </w:tcPr>
          <w:p>
            <w:pPr>
              <w:jc w:val="center"/>
              <w:rPr>
                <w:rFonts w:hint="eastAsia" w:ascii="宋体" w:hAnsi="宋体" w:eastAsia="宋体" w:cs="宋体"/>
                <w:sz w:val="18"/>
                <w:szCs w:val="18"/>
                <w:lang w:eastAsia="zh-CN"/>
              </w:rPr>
            </w:pPr>
            <w:r>
              <w:rPr>
                <w:rFonts w:hint="eastAsia" w:ascii="宋体" w:hAnsi="宋体" w:eastAsia="宋体" w:cs="宋体"/>
                <w:sz w:val="18"/>
                <w:szCs w:val="18"/>
              </w:rPr>
              <w:t xml:space="preserve">合  格</w:t>
            </w:r>
            <w:r>
              <w:rPr>
                <w:rFonts w:hint="eastAsia" w:ascii="宋体" w:hAnsi="宋体" w:eastAsia="宋体" w:cs="宋体"/>
                <w:sz w:val="18"/>
                <w:szCs w:val="18"/>
                <w:lang w:eastAsia="zh-CN"/>
              </w:rPr>
              <w:t xml:space="preserve">□</w:t>
            </w:r>
            <w:r/>
          </w:p>
          <w:p>
            <w:pPr>
              <w:jc w:val="center"/>
              <w:rPr>
                <w:rFonts w:hint="eastAsia" w:ascii="宋体" w:hAnsi="宋体" w:eastAsia="宋体" w:cs="宋体"/>
                <w:sz w:val="18"/>
                <w:szCs w:val="18"/>
              </w:rPr>
            </w:pPr>
            <w:r>
              <w:rPr>
                <w:rFonts w:hint="eastAsia" w:ascii="宋体" w:hAnsi="宋体" w:eastAsia="宋体" w:cs="宋体"/>
                <w:sz w:val="18"/>
                <w:szCs w:val="18"/>
              </w:rPr>
            </w:r>
            <w:r/>
          </w:p>
          <w:p>
            <w:pPr>
              <w:jc w:val="center"/>
              <w:rPr>
                <w:rFonts w:hint="eastAsia" w:ascii="宋体" w:hAnsi="宋体" w:eastAsia="宋体" w:cs="宋体"/>
                <w:sz w:val="18"/>
                <w:szCs w:val="18"/>
              </w:rPr>
            </w:pPr>
            <w:r>
              <w:rPr>
                <w:rFonts w:hint="eastAsia" w:ascii="宋体" w:hAnsi="宋体" w:eastAsia="宋体" w:cs="宋体"/>
                <w:sz w:val="18"/>
                <w:szCs w:val="18"/>
              </w:rPr>
              <w:t xml:space="preserve">不合格□</w:t>
            </w:r>
            <w:r/>
          </w:p>
        </w:tc>
      </w:tr>
      <w:tr>
        <w:trPr>
          <w:trHeight w:val="1070"/>
        </w:trPr>
        <w:tc>
          <w:tcPr>
            <w:tcW w:w="111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专业检测机构情况说明</w:t>
            </w:r>
            <w:r/>
          </w:p>
        </w:tc>
        <w:tc>
          <w:tcPr>
            <w:gridSpan w:val="6"/>
            <w:tcW w:w="8700"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r>
            <w:r/>
          </w:p>
        </w:tc>
      </w:tr>
      <w:tr>
        <w:trPr>
          <w:trHeight w:val="943"/>
        </w:trPr>
        <w:tc>
          <w:tcPr>
            <w:tcW w:w="111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存在问题和改进意见</w:t>
            </w:r>
            <w:r/>
          </w:p>
        </w:tc>
        <w:tc>
          <w:tcPr>
            <w:gridSpan w:val="6"/>
            <w:tcW w:w="8700"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tc>
      </w:tr>
      <w:tr>
        <w:trPr>
          <w:trHeight w:val="945"/>
        </w:trPr>
        <w:tc>
          <w:tcPr>
            <w:tcW w:w="111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最终结论</w:t>
            </w:r>
            <w:r/>
          </w:p>
        </w:tc>
        <w:tc>
          <w:tcPr>
            <w:gridSpan w:val="6"/>
            <w:tcW w:w="870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  格</w:t>
            </w:r>
            <w:r>
              <w:rPr>
                <w:rFonts w:hint="eastAsia" w:ascii="宋体" w:hAnsi="宋体" w:eastAsia="宋体" w:cs="宋体"/>
                <w:lang w:eastAsia="zh-CN"/>
              </w:rPr>
              <w:t xml:space="preserve">□</w:t>
            </w:r>
            <w:r>
              <w:rPr>
                <w:rFonts w:hint="eastAsia" w:ascii="宋体" w:hAnsi="宋体" w:eastAsia="宋体" w:cs="宋体"/>
              </w:rPr>
              <w:t xml:space="preserve">                               不合格□</w:t>
            </w:r>
            <w:r/>
          </w:p>
        </w:tc>
      </w:tr>
      <w:tr>
        <w:trPr>
          <w:trHeight w:val="1040"/>
        </w:trPr>
        <w:tc>
          <w:tcPr>
            <w:tcW w:w="1110" w:type="dxa"/>
            <w:vAlign w:val="center"/>
            <w:textDirection w:val="lrTb"/>
            <w:noWrap w:val="false"/>
          </w:tcPr>
          <w:p>
            <w:pPr>
              <w:rPr>
                <w:rFonts w:hint="default" w:ascii="宋体" w:hAnsi="宋体" w:eastAsia="宋体" w:cs="宋体"/>
                <w:lang w:val="en-US" w:eastAsia="zh-CN"/>
              </w:rPr>
            </w:pPr>
            <w:r>
              <w:rPr>
                <w:rFonts w:hint="eastAsia" w:ascii="宋体" w:hAnsi="宋体" w:eastAsia="宋体" w:cs="宋体"/>
                <w:lang w:val="en-US" w:eastAsia="zh-CN"/>
              </w:rPr>
              <w:t xml:space="preserve">申请</w:t>
            </w:r>
            <w:r>
              <w:rPr>
                <w:rFonts w:hint="eastAsia" w:ascii="宋体" w:hAnsi="宋体" w:eastAsia="宋体" w:cs="宋体"/>
              </w:rPr>
              <w:t xml:space="preserve">人意见</w:t>
            </w:r>
            <w:r>
              <w:rPr>
                <w:rFonts w:hint="eastAsia" w:ascii="宋体" w:hAnsi="宋体" w:eastAsia="宋体" w:cs="宋体"/>
                <w:lang w:val="en-US" w:eastAsia="zh-CN"/>
              </w:rPr>
              <w:t xml:space="preserve">               </w:t>
            </w:r>
            <w:r/>
          </w:p>
        </w:tc>
        <w:tc>
          <w:tcPr>
            <w:gridSpan w:val="6"/>
            <w:tcW w:w="8700" w:type="dxa"/>
            <w:vAlign w:val="center"/>
            <w:textDirection w:val="lrTb"/>
            <w:noWrap w:val="false"/>
          </w:tcPr>
          <w:p>
            <w:pPr>
              <w:jc w:val="center"/>
              <w:rPr>
                <w:rFonts w:hint="default" w:ascii="宋体" w:hAnsi="宋体" w:eastAsia="宋体" w:cs="宋体"/>
                <w:lang w:val="en-US" w:eastAsia="zh-CN"/>
              </w:rPr>
            </w:pPr>
            <w:r>
              <w:rPr>
                <w:rFonts w:hint="default" w:ascii="宋体" w:hAnsi="宋体" w:eastAsia="宋体" w:cs="宋体"/>
                <w:lang w:val="en-US" w:eastAsia="zh-CN"/>
              </w:rPr>
            </w:r>
            <w:r/>
          </w:p>
        </w:tc>
      </w:tr>
      <w:tr>
        <w:trPr>
          <w:trHeight w:val="1360"/>
        </w:trPr>
        <w:tc>
          <w:tcPr>
            <w:gridSpan w:val="7"/>
            <w:tcW w:w="9810" w:type="dxa"/>
            <w:vAlign w:val="bottom"/>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采购单位确认：</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rPr>
            </w:pPr>
            <w:r>
              <w:rPr>
                <w:rFonts w:hint="eastAsia" w:ascii="宋体" w:hAnsi="宋体" w:eastAsia="宋体" w:cs="宋体"/>
                <w:lang w:val="en-US" w:eastAsia="zh-CN"/>
              </w:rPr>
              <w:t xml:space="preserve">经办人：          验收</w:t>
            </w:r>
            <w:r>
              <w:rPr>
                <w:rFonts w:hint="eastAsia" w:ascii="宋体" w:hAnsi="宋体" w:eastAsia="宋体" w:cs="宋体"/>
              </w:rPr>
              <w:t xml:space="preserve">人：         负责人：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eastAsia="zh-CN"/>
              </w:rPr>
              <w:t xml:space="preserve">（</w:t>
            </w:r>
            <w:r>
              <w:rPr>
                <w:rFonts w:hint="eastAsia" w:ascii="宋体" w:hAnsi="宋体" w:eastAsia="宋体" w:cs="宋体"/>
                <w:lang w:val="en-US" w:eastAsia="zh-CN"/>
              </w:rPr>
              <w:t xml:space="preserve">单位</w:t>
            </w:r>
            <w:r>
              <w:rPr>
                <w:rFonts w:hint="eastAsia" w:ascii="宋体" w:hAnsi="宋体" w:eastAsia="宋体" w:cs="宋体"/>
              </w:rPr>
              <w:t xml:space="preserve">公章）</w:t>
            </w:r>
            <w:r/>
          </w:p>
        </w:tc>
      </w:tr>
      <w:tr>
        <w:trPr>
          <w:trHeight w:val="1335"/>
        </w:trPr>
        <w:tc>
          <w:tcPr>
            <w:gridSpan w:val="7"/>
            <w:tcW w:w="981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供应商确认：</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（单位公章或授权代表签字）</w:t>
            </w:r>
            <w:r/>
          </w:p>
        </w:tc>
      </w:tr>
    </w:tbl>
    <w:p>
      <w:r/>
      <w:r/>
    </w:p>
    <w:p>
      <w:pPr>
        <w:pStyle w:val="1070"/>
        <w:rPr>
          <w:rFonts w:hint="eastAsia" w:ascii="黑体" w:hAnsi="黑体" w:eastAsia="黑体" w:cs="黑体"/>
          <w:b w:val="0"/>
          <w:bCs w:val="0"/>
        </w:rPr>
      </w:pPr>
      <w:r>
        <w:rPr>
          <w:rFonts w:hint="eastAsia" w:ascii="黑体" w:hAnsi="黑体" w:eastAsia="黑体" w:cs="黑体"/>
          <w:b w:val="0"/>
          <w:bCs w:val="0"/>
        </w:rPr>
      </w:r>
      <w:r/>
    </w:p>
    <w:p>
      <w:pPr>
        <w:pStyle w:val="1070"/>
        <w:rPr>
          <w:rFonts w:hint="eastAsia" w:ascii="黑体" w:hAnsi="黑体" w:eastAsia="黑体" w:cs="黑体"/>
          <w:b w:val="0"/>
          <w:bCs w:val="0"/>
        </w:rPr>
      </w:pPr>
      <w:r>
        <w:rPr>
          <w:rFonts w:hint="eastAsia" w:ascii="黑体" w:hAnsi="黑体" w:eastAsia="黑体" w:cs="黑体"/>
          <w:b w:val="0"/>
          <w:bCs w:val="0"/>
        </w:rPr>
        <w:t xml:space="preserve">第六章  评标方法、评分标准</w:t>
      </w:r>
      <w:bookmarkEnd w:id="47"/>
      <w:r/>
      <w:bookmarkEnd w:id="48"/>
      <w:r/>
      <w:bookmarkEnd w:id="49"/>
      <w:r/>
      <w:bookmarkEnd w:id="50"/>
      <w:r/>
      <w:bookmarkEnd w:id="51"/>
      <w:r/>
      <w:r/>
    </w:p>
    <w:p>
      <w:pPr>
        <w:ind w:firstLine="480"/>
        <w:spacing w:line="360" w:lineRule="auto"/>
        <w:rPr>
          <w:rFonts w:hint="eastAsia" w:ascii="宋体"/>
          <w:sz w:val="24"/>
        </w:rPr>
      </w:pPr>
      <w:r/>
      <w:bookmarkStart w:id="52" w:name="_Toc495914990"/>
      <w:r/>
      <w:bookmarkStart w:id="53" w:name="_Toc495915053"/>
      <w:r>
        <w:rPr>
          <w:rFonts w:hint="eastAsia" w:ascii="宋体"/>
          <w:sz w:val="24"/>
        </w:rPr>
        <w:t xml:space="preserve">一、评标办法</w:t>
      </w:r>
      <w:r/>
    </w:p>
    <w:p>
      <w:pPr>
        <w:ind w:firstLine="480"/>
        <w:spacing w:line="360" w:lineRule="auto"/>
        <w:rPr>
          <w:rFonts w:hint="eastAsia" w:ascii="宋体"/>
          <w:sz w:val="24"/>
        </w:rPr>
      </w:pPr>
      <w:r>
        <w:rPr>
          <w:rFonts w:hint="eastAsia" w:ascii="宋体"/>
          <w:sz w:val="24"/>
        </w:rPr>
        <w:t xml:space="preserve">1、本次招标评标方法为综合评分法，即在最大限度地满足招标文件实质性要求前提下，按照招标文件中规定的各项因素进行综合评审后，以评标总得分由高到低顺序依次作为中标人的评标方法。</w:t>
      </w:r>
      <w:r/>
    </w:p>
    <w:p>
      <w:pPr>
        <w:ind w:firstLine="480"/>
        <w:spacing w:line="360" w:lineRule="auto"/>
        <w:rPr>
          <w:rFonts w:hint="eastAsia" w:ascii="宋体"/>
          <w:sz w:val="24"/>
        </w:rPr>
      </w:pPr>
      <w:r>
        <w:rPr>
          <w:rFonts w:hint="eastAsia" w:ascii="宋体"/>
          <w:sz w:val="24"/>
        </w:rPr>
        <w:t xml:space="preserve">2、综合评分的主要因素为：价格、方案、</w:t>
      </w:r>
      <w:r>
        <w:rPr>
          <w:rFonts w:hint="eastAsia" w:ascii="宋体"/>
          <w:sz w:val="24"/>
          <w:lang w:val="en-US" w:eastAsia="zh-CN"/>
        </w:rPr>
        <w:t xml:space="preserve">产品质量、</w:t>
      </w:r>
      <w:r>
        <w:rPr>
          <w:rFonts w:hint="eastAsia" w:ascii="宋体"/>
          <w:sz w:val="24"/>
        </w:rPr>
        <w:t xml:space="preserve">业绩、对招标文件的响应程度，以及相应的比重或者数值等。总分值100分，价格分值占总分值的比重为</w:t>
      </w:r>
      <w:r>
        <w:rPr>
          <w:rFonts w:hint="eastAsia" w:ascii="宋体"/>
          <w:sz w:val="24"/>
          <w:lang w:val="en-US" w:eastAsia="zh-CN"/>
        </w:rPr>
        <w:t xml:space="preserve">3</w:t>
      </w:r>
      <w:r>
        <w:rPr>
          <w:rFonts w:hint="eastAsia" w:ascii="宋体"/>
          <w:sz w:val="24"/>
        </w:rPr>
        <w:t xml:space="preserve">0%（权重），技术与质量及其它</w:t>
      </w:r>
      <w:r>
        <w:rPr>
          <w:rFonts w:hint="eastAsia" w:ascii="宋体"/>
          <w:sz w:val="24"/>
          <w:lang w:val="en-US" w:eastAsia="zh-CN"/>
        </w:rPr>
        <w:t xml:space="preserve">7</w:t>
      </w:r>
      <w:r>
        <w:rPr>
          <w:rFonts w:hint="eastAsia" w:ascii="宋体"/>
          <w:sz w:val="24"/>
        </w:rPr>
        <w:t xml:space="preserve">0%（权重）。</w:t>
      </w:r>
      <w:r/>
    </w:p>
    <w:p>
      <w:pPr>
        <w:ind w:firstLine="480"/>
        <w:spacing w:line="360" w:lineRule="auto"/>
        <w:rPr>
          <w:rFonts w:hint="eastAsia" w:ascii="宋体"/>
          <w:sz w:val="24"/>
        </w:rPr>
      </w:pPr>
      <w:r>
        <w:rPr>
          <w:rFonts w:hint="eastAsia" w:ascii="宋体"/>
          <w:sz w:val="24"/>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0"/>
        <w:spacing w:line="360" w:lineRule="auto"/>
        <w:rPr>
          <w:rFonts w:hint="eastAsia" w:ascii="宋体"/>
          <w:sz w:val="24"/>
        </w:rPr>
      </w:pPr>
      <w:r>
        <w:rPr>
          <w:rFonts w:hint="eastAsia" w:ascii="宋体"/>
          <w:sz w:val="24"/>
        </w:rPr>
        <w:t xml:space="preserve">二、采购政策</w:t>
      </w:r>
      <w:r/>
    </w:p>
    <w:p>
      <w:pPr>
        <w:ind w:firstLine="480"/>
        <w:spacing w:line="360" w:lineRule="auto"/>
        <w:rPr>
          <w:rFonts w:hint="eastAsia" w:ascii="宋体"/>
          <w:sz w:val="24"/>
        </w:rPr>
      </w:pPr>
      <w:r>
        <w:rPr>
          <w:rFonts w:hint="eastAsia" w:ascii="宋体"/>
          <w:sz w:val="24"/>
        </w:rPr>
        <w:t xml:space="preserve">（一）小、微企业</w:t>
      </w:r>
      <w:r/>
    </w:p>
    <w:p>
      <w:pPr>
        <w:ind w:firstLine="480"/>
        <w:spacing w:line="360" w:lineRule="auto"/>
        <w:rPr>
          <w:rFonts w:ascii="宋体"/>
          <w:sz w:val="24"/>
        </w:rPr>
      </w:pPr>
      <w:r>
        <w:rPr>
          <w:rFonts w:hint="eastAsia" w:ascii="宋体"/>
          <w:sz w:val="24"/>
        </w:rPr>
        <w:t xml:space="preserve">对于专门面向中小企业或小型、微型企业的采购</w:t>
      </w:r>
      <w:r>
        <w:rPr>
          <w:rFonts w:hint="eastAsia" w:ascii="宋体"/>
          <w:sz w:val="24"/>
          <w:lang w:val="en-US" w:eastAsia="zh-CN"/>
        </w:rPr>
        <w:t xml:space="preserve">项目</w:t>
      </w:r>
      <w:r>
        <w:rPr>
          <w:rFonts w:hint="eastAsia" w:ascii="宋体"/>
          <w:sz w:val="24"/>
        </w:rPr>
        <w:t xml:space="preserve">，只面向中小企业或小型、微型企业采购</w:t>
      </w:r>
      <w:r>
        <w:rPr>
          <w:rFonts w:hint="eastAsia" w:ascii="宋体"/>
          <w:sz w:val="24"/>
          <w:lang w:eastAsia="zh-CN"/>
        </w:rPr>
        <w:t xml:space="preserve">，</w:t>
      </w:r>
      <w:r>
        <w:rPr>
          <w:rFonts w:hint="eastAsia" w:ascii="宋体"/>
          <w:sz w:val="24"/>
          <w:lang w:val="en-US" w:eastAsia="zh-CN"/>
        </w:rPr>
        <w:t xml:space="preserve">本项目专门面向中小微企业采购</w:t>
      </w:r>
      <w:r>
        <w:rPr>
          <w:rFonts w:hint="eastAsia" w:ascii="宋体"/>
          <w:sz w:val="24"/>
        </w:rPr>
        <w:t xml:space="preserve">。</w:t>
      </w:r>
      <w:r/>
    </w:p>
    <w:p>
      <w:pPr>
        <w:ind w:firstLine="480"/>
        <w:spacing w:line="360" w:lineRule="auto"/>
        <w:rPr>
          <w:rFonts w:hint="eastAsia" w:ascii="宋体"/>
          <w:sz w:val="24"/>
        </w:rPr>
      </w:pPr>
      <w:r>
        <w:rPr>
          <w:rFonts w:hint="eastAsia" w:ascii="宋体"/>
          <w:sz w:val="24"/>
        </w:rPr>
        <w:t xml:space="preserve">如供应商认定本企业为小型或微型企业，则需根据《中小企业划型标准规定》（工信部联企业〔2011〕300号）填报《中小企业声明函》。</w:t>
      </w:r>
      <w:r>
        <w:rPr>
          <w:rFonts w:hint="eastAsia" w:ascii="宋体"/>
          <w:b/>
          <w:bCs/>
          <w:sz w:val="24"/>
        </w:rPr>
        <w:t xml:space="preserve">加盖公章后的《中小企业声明函》电子件放置于响应文件一中提交。</w:t>
      </w:r>
      <w:r/>
    </w:p>
    <w:p>
      <w:pPr>
        <w:ind w:firstLine="480"/>
        <w:spacing w:line="360" w:lineRule="auto"/>
        <w:rPr>
          <w:rFonts w:hint="eastAsia" w:ascii="宋体"/>
          <w:sz w:val="24"/>
        </w:rPr>
      </w:pPr>
      <w:r>
        <w:rPr>
          <w:rFonts w:hint="eastAsia" w:ascii="宋体"/>
          <w:sz w:val="24"/>
        </w:rPr>
        <w:t xml:space="preserve">（二）残疾人福利性单位</w:t>
      </w:r>
      <w:r/>
    </w:p>
    <w:p>
      <w:pPr>
        <w:ind w:firstLine="480"/>
        <w:spacing w:line="360" w:lineRule="auto"/>
        <w:rPr>
          <w:rFonts w:hint="eastAsia" w:ascii="宋体"/>
          <w:b/>
          <w:bCs/>
          <w:sz w:val="24"/>
        </w:rPr>
      </w:pPr>
      <w:r>
        <w:rPr>
          <w:rFonts w:hint="eastAsia" w:ascii="宋体"/>
          <w:sz w:val="24"/>
        </w:rPr>
        <w:t xml:space="preserve">供应商为残疾人福利性单位，则视同小型企业，</w:t>
      </w:r>
      <w:r>
        <w:rPr>
          <w:rFonts w:hint="eastAsia" w:ascii="宋体"/>
          <w:sz w:val="24"/>
          <w:lang w:val="en-US" w:eastAsia="zh-CN"/>
        </w:rPr>
        <w:t xml:space="preserve">具有投标资格</w:t>
      </w:r>
      <w:r>
        <w:rPr>
          <w:rFonts w:hint="eastAsia" w:ascii="宋体"/>
          <w:sz w:val="24"/>
        </w:rPr>
        <w:t xml:space="preserve">。</w:t>
      </w:r>
      <w:r>
        <w:rPr>
          <w:rFonts w:hint="eastAsia" w:ascii="宋体"/>
          <w:b/>
          <w:bCs/>
          <w:sz w:val="24"/>
        </w:rPr>
        <w:t xml:space="preserve">加盖公章后的《残疾人福利性单位声明函》电子件放置于响应文件一中提交。</w:t>
      </w:r>
      <w:r/>
    </w:p>
    <w:p>
      <w:pPr>
        <w:ind w:firstLine="480"/>
        <w:spacing w:line="360" w:lineRule="auto"/>
        <w:rPr>
          <w:rFonts w:hint="eastAsia" w:ascii="宋体"/>
          <w:sz w:val="24"/>
        </w:rPr>
      </w:pPr>
      <w:r>
        <w:rPr>
          <w:rFonts w:hint="eastAsia" w:ascii="宋体"/>
          <w:sz w:val="24"/>
        </w:rPr>
        <w:t xml:space="preserve">（三）监狱企业</w:t>
      </w:r>
      <w:r/>
    </w:p>
    <w:p>
      <w:pPr>
        <w:ind w:firstLine="480"/>
        <w:spacing w:line="360" w:lineRule="auto"/>
        <w:rPr>
          <w:rFonts w:hint="eastAsia" w:ascii="宋体"/>
          <w:b/>
          <w:bCs/>
          <w:sz w:val="24"/>
        </w:rPr>
      </w:pPr>
      <w:r>
        <w:rPr>
          <w:rFonts w:hint="eastAsia" w:ascii="宋体"/>
          <w:sz w:val="24"/>
        </w:rPr>
        <w:t xml:space="preserve">供应商为监狱企业，应当提供由省级以上监狱管理局、戒毒管理局（含新疆生产建设兵团）出具的属于监狱企业的证明文件，则视同小型企业，</w:t>
      </w:r>
      <w:r>
        <w:rPr>
          <w:rFonts w:hint="eastAsia" w:ascii="宋体"/>
          <w:sz w:val="24"/>
          <w:lang w:val="en-US" w:eastAsia="zh-CN"/>
        </w:rPr>
        <w:t xml:space="preserve">具有投标资格</w:t>
      </w:r>
      <w:r>
        <w:rPr>
          <w:rFonts w:hint="eastAsia" w:ascii="宋体"/>
          <w:sz w:val="24"/>
        </w:rPr>
        <w:t xml:space="preserve">。</w:t>
      </w:r>
      <w:r>
        <w:rPr>
          <w:rFonts w:hint="eastAsia" w:ascii="宋体"/>
          <w:b/>
          <w:bCs/>
          <w:sz w:val="24"/>
        </w:rPr>
        <w:t xml:space="preserve">证明文件电子件放置于响应文件一中提交。</w:t>
      </w:r>
      <w:r/>
    </w:p>
    <w:p>
      <w:pPr>
        <w:ind w:firstLine="480"/>
        <w:spacing w:line="360" w:lineRule="auto"/>
        <w:rPr>
          <w:rFonts w:hint="eastAsia" w:ascii="宋体"/>
          <w:sz w:val="24"/>
        </w:rPr>
      </w:pPr>
      <w:r>
        <w:rPr>
          <w:rFonts w:hint="eastAsia" w:ascii="宋体"/>
          <w:sz w:val="24"/>
        </w:rPr>
        <w:t xml:space="preserve">（四）绿色采购</w:t>
      </w:r>
      <w:r/>
    </w:p>
    <w:p>
      <w:pPr>
        <w:ind w:firstLine="480"/>
        <w:spacing w:line="360" w:lineRule="auto"/>
        <w:rPr>
          <w:rFonts w:hint="eastAsia" w:ascii="宋体"/>
          <w:sz w:val="24"/>
        </w:rPr>
      </w:pPr>
      <w:r>
        <w:rPr>
          <w:rFonts w:hint="eastAsia" w:asci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w:t>
      </w:r>
      <w:r>
        <w:rPr>
          <w:rFonts w:hint="eastAsia" w:ascii="宋体"/>
          <w:sz w:val="24"/>
          <w:lang w:val="en-US" w:eastAsia="zh-CN"/>
        </w:rPr>
        <w:t xml:space="preserve">中并</w:t>
      </w:r>
      <w:r>
        <w:rPr>
          <w:rFonts w:hint="eastAsia" w:ascii="宋体"/>
          <w:sz w:val="24"/>
        </w:rPr>
        <w:t xml:space="preserve">提交。</w:t>
      </w:r>
      <w:r/>
    </w:p>
    <w:p>
      <w:pPr>
        <w:ind w:firstLine="480"/>
        <w:spacing w:line="360" w:lineRule="auto"/>
        <w:rPr>
          <w:rFonts w:hint="eastAsia" w:ascii="宋体"/>
          <w:b/>
          <w:bCs/>
          <w:sz w:val="24"/>
        </w:rPr>
      </w:pPr>
      <w:r>
        <w:rPr>
          <w:rFonts w:hint="eastAsia" w:ascii="宋体"/>
          <w:sz w:val="24"/>
        </w:rPr>
        <w:t xml:space="preserve">（五）</w:t>
      </w:r>
      <w:r>
        <w:rPr>
          <w:rFonts w:hint="eastAsia" w:ascii="宋体"/>
          <w:b/>
          <w:bCs/>
          <w:sz w:val="24"/>
        </w:rPr>
        <w:t xml:space="preserve">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hint="eastAsia" w:ascii="宋体"/>
          <w:sz w:val="24"/>
        </w:rPr>
      </w:pPr>
      <w:r>
        <w:rPr>
          <w:rFonts w:hint="eastAsia" w:ascii="宋体"/>
          <w:sz w:val="24"/>
        </w:rPr>
        <w:t xml:space="preserve">三、评分标准</w:t>
      </w:r>
      <w:r/>
    </w:p>
    <w:p>
      <w:pPr>
        <w:ind w:firstLine="480"/>
        <w:spacing w:line="360" w:lineRule="auto"/>
        <w:rPr>
          <w:rFonts w:hint="eastAsia" w:ascii="宋体"/>
          <w:sz w:val="24"/>
        </w:rPr>
      </w:pPr>
      <w:r>
        <w:rPr>
          <w:rFonts w:hint="eastAsia" w:ascii="宋体"/>
          <w:sz w:val="24"/>
        </w:rPr>
        <w:t xml:space="preserve">（一）价格（</w:t>
      </w:r>
      <w:r>
        <w:rPr>
          <w:rFonts w:hint="eastAsia" w:ascii="宋体"/>
          <w:sz w:val="24"/>
          <w:lang w:val="en-US" w:eastAsia="zh-CN"/>
        </w:rPr>
        <w:t xml:space="preserve">3</w:t>
      </w:r>
      <w:r>
        <w:rPr>
          <w:rFonts w:hint="eastAsia" w:ascii="宋体"/>
          <w:sz w:val="24"/>
        </w:rPr>
        <w:t xml:space="preserve">0分）</w:t>
      </w:r>
      <w:r/>
    </w:p>
    <w:p>
      <w:pPr>
        <w:ind w:firstLine="480"/>
        <w:spacing w:line="360" w:lineRule="auto"/>
        <w:rPr>
          <w:rFonts w:hint="eastAsia" w:ascii="宋体"/>
          <w:sz w:val="24"/>
        </w:rPr>
      </w:pPr>
      <w:r>
        <w:rPr>
          <w:rFonts w:hint="eastAsia" w:ascii="宋体"/>
          <w:sz w:val="24"/>
        </w:rPr>
        <w:t xml:space="preserve">1、投标总报价低于或等于财政预算价格的，为有效投标报价。</w:t>
      </w:r>
      <w:r>
        <w:rPr>
          <w:rFonts w:hint="eastAsia" w:ascii="宋体"/>
          <w:b/>
          <w:bCs/>
          <w:sz w:val="24"/>
        </w:rPr>
        <w:t xml:space="preserve">超财政预算的投标报价为无效投标报价。无效投标报价的投标文件不进行评审，也不得中标。</w:t>
      </w:r>
      <w:r/>
    </w:p>
    <w:p>
      <w:pPr>
        <w:ind w:firstLine="480"/>
        <w:spacing w:line="360" w:lineRule="auto"/>
        <w:rPr>
          <w:rFonts w:hint="eastAsia" w:ascii="宋体"/>
          <w:sz w:val="24"/>
        </w:rPr>
      </w:pPr>
      <w:r>
        <w:rPr>
          <w:rFonts w:hint="eastAsia" w:ascii="宋体"/>
          <w:sz w:val="24"/>
        </w:rPr>
        <w:t xml:space="preserve">2、分析总报价及各个分项报价是否合理，报价范围是否完整，有无重大错漏项，特别说明：如果某投标人的投标报价中有漏项，则该投标人的投标价格评分时需加上漏项部分，漏项部分的价格按所有投标人中相应部分所报的最高价格计算，如果该投标人中标，则其中标价不能调整，即漏项部分的价格需该投标人自行消化（如构成未实质性响应招标文件要求的，将不得中标）。</w:t>
      </w:r>
      <w:r/>
    </w:p>
    <w:p>
      <w:pPr>
        <w:ind w:firstLine="480"/>
        <w:spacing w:line="360" w:lineRule="auto"/>
        <w:rPr>
          <w:rFonts w:hint="eastAsia" w:ascii="宋体"/>
          <w:sz w:val="24"/>
        </w:rPr>
      </w:pPr>
      <w:r>
        <w:rPr>
          <w:rFonts w:hint="eastAsia" w:ascii="宋体"/>
          <w:sz w:val="24"/>
        </w:rPr>
        <w:t xml:space="preserve">3、价格分采用低价优先法计算，即满足招标文件要求且投标</w:t>
      </w:r>
      <w:r>
        <w:rPr>
          <w:rFonts w:hint="eastAsia" w:ascii="宋体"/>
          <w:sz w:val="24"/>
          <w:lang w:val="en-US" w:eastAsia="zh-CN"/>
        </w:rPr>
        <w:t xml:space="preserve">总价</w:t>
      </w:r>
      <w:r>
        <w:rPr>
          <w:rFonts w:hint="eastAsia" w:ascii="宋体"/>
          <w:sz w:val="24"/>
        </w:rPr>
        <w:t xml:space="preserve">格最低的投标报价为评标基准价，其价格分为满分</w:t>
      </w:r>
      <w:r>
        <w:rPr>
          <w:rFonts w:hint="eastAsia" w:ascii="宋体"/>
          <w:sz w:val="24"/>
          <w:lang w:val="en-US" w:eastAsia="zh-CN"/>
        </w:rPr>
        <w:t xml:space="preserve">3</w:t>
      </w:r>
      <w:r>
        <w:rPr>
          <w:rFonts w:hint="eastAsia" w:ascii="宋体"/>
          <w:sz w:val="24"/>
        </w:rPr>
        <w:t xml:space="preserve">0分。其他投标人的价格分统一按照下列公式计算：</w:t>
      </w:r>
      <w:r/>
    </w:p>
    <w:p>
      <w:pPr>
        <w:ind w:firstLine="480"/>
        <w:spacing w:line="360" w:lineRule="auto"/>
        <w:rPr>
          <w:rFonts w:hint="eastAsia" w:ascii="宋体"/>
          <w:sz w:val="24"/>
        </w:rPr>
      </w:pPr>
      <w:r>
        <w:rPr>
          <w:rFonts w:hint="eastAsia" w:ascii="宋体"/>
          <w:sz w:val="24"/>
        </w:rPr>
        <w:t xml:space="preserve">投标报价得分=（评标基准价/投标报价）*价格权重*100，小数点后保留两位。</w:t>
      </w:r>
      <w:r/>
    </w:p>
    <w:p>
      <w:pPr>
        <w:ind w:firstLine="480"/>
        <w:spacing w:line="360" w:lineRule="auto"/>
        <w:rPr>
          <w:rFonts w:ascii="宋体" w:hAnsi="宋体"/>
          <w:b/>
          <w:sz w:val="24"/>
        </w:rPr>
      </w:pPr>
      <w:r>
        <w:rPr>
          <w:rFonts w:hint="eastAsia" w:ascii="宋体" w:hAnsi="宋体"/>
          <w:b/>
          <w:sz w:val="24"/>
        </w:rPr>
        <w:t xml:space="preserve"> (二)技术及其它（</w:t>
      </w:r>
      <w:r>
        <w:rPr>
          <w:rFonts w:hint="eastAsia" w:ascii="宋体" w:hAnsi="宋体"/>
          <w:sz w:val="24"/>
          <w:lang w:val="en-US" w:eastAsia="zh-CN"/>
        </w:rPr>
        <w:t xml:space="preserve">7</w:t>
      </w:r>
      <w:r>
        <w:rPr>
          <w:rFonts w:hint="eastAsia" w:ascii="宋体" w:hAnsi="宋体"/>
          <w:sz w:val="24"/>
        </w:rPr>
        <w:t xml:space="preserve">0分</w:t>
      </w:r>
      <w:r>
        <w:rPr>
          <w:rFonts w:hint="eastAsia" w:ascii="宋体" w:hAnsi="宋体"/>
          <w:b/>
          <w:sz w:val="24"/>
        </w:rPr>
        <w:t xml:space="preserve">）：为确保货物、服务质量，投标单位技术部分分值低于其总分的75%（即 </w:t>
      </w:r>
      <w:r>
        <w:rPr>
          <w:rFonts w:hint="eastAsia" w:ascii="宋体" w:hAnsi="宋体"/>
          <w:b/>
          <w:sz w:val="24"/>
          <w:lang w:val="en-US" w:eastAsia="zh-CN"/>
        </w:rPr>
        <w:t xml:space="preserve">52</w:t>
      </w:r>
      <w:r>
        <w:rPr>
          <w:rFonts w:hint="eastAsia" w:ascii="宋体" w:hAnsi="宋体"/>
          <w:b/>
          <w:sz w:val="24"/>
        </w:rPr>
        <w:t xml:space="preserve">.5分）作为无效标处理。</w:t>
      </w:r>
      <w:r/>
    </w:p>
    <w:p>
      <w:pPr>
        <w:ind w:left="360"/>
        <w:spacing w:line="360" w:lineRule="auto"/>
        <w:rPr>
          <w:rFonts w:ascii="宋体" w:hAnsi="宋体"/>
          <w:b/>
          <w:sz w:val="24"/>
        </w:rPr>
      </w:pPr>
      <w:r/>
      <w:bookmarkStart w:id="54" w:name="gpc_accord_horizontal_2"/>
      <w:r/>
      <w:bookmarkStart w:id="55" w:name="gpc_accord_horizontal_7"/>
      <w:r/>
      <w:bookmarkStart w:id="56" w:name="gpc_accord_horizontal_6"/>
      <w:r/>
      <w:bookmarkStart w:id="57" w:name="gpc_accord_horizontal_3"/>
      <w:r/>
      <w:bookmarkStart w:id="58" w:name="gpc_accord_horizontal_1"/>
      <w:r/>
      <w:bookmarkStart w:id="59" w:name="gpc_accord_horizontal_4"/>
      <w:r/>
      <w:bookmarkStart w:id="60" w:name="gpc_accord_horizontal_5"/>
      <w:r>
        <w:rPr>
          <w:rFonts w:hint="eastAsia" w:ascii="宋体" w:hAnsi="宋体"/>
          <w:b/>
          <w:sz w:val="24"/>
        </w:rPr>
        <w:t xml:space="preserve">初审评审指标  </w:t>
      </w:r>
      <w:bookmarkStart w:id="61" w:name="gpc_pack_1_name_1"/>
      <w:r>
        <w:rPr>
          <w:rFonts w:ascii="宋体" w:hAnsi="宋体"/>
          <w:b/>
          <w:sz w:val="24"/>
        </w:rPr>
        <w:t xml:space="preserve"> </w:t>
      </w:r>
      <w:bookmarkEnd w:id="61"/>
      <w:r/>
      <w:r/>
    </w:p>
    <w:tbl>
      <w:tblPr>
        <w:tblStyle w:val="81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1"/>
        <w:gridCol w:w="5463"/>
        <w:gridCol w:w="1996"/>
      </w:tblGrid>
      <w:tr>
        <w:trPr>
          <w:trHeight w:val="244"/>
        </w:trPr>
        <w:tc>
          <w:tcPr>
            <w:tcW w:w="98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指标</w:t>
            </w:r>
            <w:r/>
          </w:p>
        </w:tc>
        <w:tc>
          <w:tcPr>
            <w:tcW w:w="2942" w:type="dxa"/>
            <w:vAlign w:val="top"/>
            <w:textDirection w:val="lrTb"/>
            <w:noWrap w:val="false"/>
          </w:tcPr>
          <w:p>
            <w:pPr>
              <w:jc w:val="center"/>
              <w:spacing w:line="360" w:lineRule="auto"/>
              <w:rPr>
                <w:rFonts w:ascii="宋体" w:hAnsi="宋体"/>
                <w:szCs w:val="21"/>
              </w:rPr>
            </w:pPr>
            <w:r>
              <w:rPr>
                <w:rFonts w:hint="eastAsia" w:ascii="宋体" w:hAnsi="宋体"/>
                <w:szCs w:val="21"/>
              </w:rPr>
              <w:t xml:space="preserve">描述</w:t>
            </w:r>
            <w:r/>
          </w:p>
        </w:tc>
        <w:tc>
          <w:tcPr>
            <w:tcW w:w="1075" w:type="dxa"/>
            <w:vAlign w:val="top"/>
            <w:textDirection w:val="lrTb"/>
            <w:noWrap w:val="false"/>
          </w:tcPr>
          <w:p>
            <w:pPr>
              <w:jc w:val="center"/>
              <w:spacing w:line="360" w:lineRule="auto"/>
              <w:rPr>
                <w:rFonts w:ascii="宋体" w:hAnsi="宋体"/>
                <w:szCs w:val="21"/>
              </w:rPr>
            </w:pPr>
            <w:r>
              <w:rPr>
                <w:rFonts w:hint="eastAsia" w:ascii="宋体" w:hAnsi="宋体"/>
                <w:szCs w:val="21"/>
              </w:rPr>
              <w:t xml:space="preserve">是否合格</w:t>
            </w:r>
            <w:r/>
          </w:p>
        </w:tc>
      </w:tr>
      <w:tr>
        <w:trPr>
          <w:trHeight w:val="445"/>
        </w:trPr>
        <w:tc>
          <w:tcPr>
            <w:tcW w:w="981" w:type="dxa"/>
            <w:vAlign w:val="top"/>
            <w:textDirection w:val="lrTb"/>
            <w:noWrap w:val="false"/>
          </w:tcPr>
          <w:p>
            <w:pPr>
              <w:jc w:val="center"/>
              <w:spacing w:line="360" w:lineRule="auto"/>
              <w:rPr>
                <w:rFonts w:ascii="宋体" w:hAnsi="宋体"/>
                <w:szCs w:val="21"/>
              </w:rPr>
            </w:pPr>
            <w:r>
              <w:rPr>
                <w:rFonts w:hint="eastAsia" w:ascii="宋体" w:hAnsi="宋体"/>
                <w:szCs w:val="21"/>
              </w:rPr>
              <w:t xml:space="preserve">资格性检查</w:t>
            </w:r>
            <w:r/>
          </w:p>
        </w:tc>
        <w:tc>
          <w:tcPr>
            <w:tcW w:w="2942" w:type="dxa"/>
            <w:vAlign w:val="top"/>
            <w:textDirection w:val="lrTb"/>
            <w:noWrap w:val="false"/>
          </w:tcPr>
          <w:p>
            <w:pPr>
              <w:jc w:val="center"/>
              <w:spacing w:line="360" w:lineRule="auto"/>
              <w:rPr>
                <w:rFonts w:ascii="宋体" w:hAnsi="宋体"/>
                <w:szCs w:val="21"/>
              </w:rPr>
            </w:pPr>
            <w:r>
              <w:rPr>
                <w:rFonts w:ascii="宋体" w:hAnsi="宋体"/>
                <w:szCs w:val="21"/>
              </w:rPr>
            </w:r>
            <w:r/>
          </w:p>
        </w:tc>
        <w:tc>
          <w:tcPr>
            <w:tcW w:w="1075" w:type="dxa"/>
            <w:vAlign w:val="top"/>
            <w:textDirection w:val="lrTb"/>
            <w:noWrap w:val="false"/>
          </w:tcPr>
          <w:p>
            <w:pPr>
              <w:jc w:val="center"/>
              <w:spacing w:line="360" w:lineRule="auto"/>
              <w:rPr>
                <w:rFonts w:ascii="宋体" w:hAnsi="宋体"/>
                <w:szCs w:val="21"/>
              </w:rPr>
            </w:pPr>
            <w:r>
              <w:rPr>
                <w:rFonts w:ascii="宋体" w:hAnsi="宋体"/>
                <w:szCs w:val="21"/>
              </w:rPr>
            </w:r>
            <w:r/>
          </w:p>
        </w:tc>
      </w:tr>
      <w:tr>
        <w:trPr>
          <w:trHeight w:val="445"/>
        </w:trPr>
        <w:tc>
          <w:tcPr>
            <w:tcW w:w="981" w:type="dxa"/>
            <w:vAlign w:val="top"/>
            <w:textDirection w:val="lrTb"/>
            <w:noWrap w:val="false"/>
          </w:tcPr>
          <w:p>
            <w:pPr>
              <w:jc w:val="center"/>
              <w:spacing w:line="360" w:lineRule="auto"/>
              <w:rPr>
                <w:rFonts w:ascii="宋体" w:hAnsi="宋体"/>
                <w:szCs w:val="21"/>
              </w:rPr>
            </w:pPr>
            <w:r>
              <w:rPr>
                <w:rFonts w:hint="eastAsia" w:ascii="宋体" w:hAnsi="宋体"/>
                <w:szCs w:val="21"/>
              </w:rPr>
              <w:t xml:space="preserve">符合性检查</w:t>
            </w:r>
            <w:r/>
          </w:p>
        </w:tc>
        <w:tc>
          <w:tcPr>
            <w:tcW w:w="2942" w:type="dxa"/>
            <w:vAlign w:val="top"/>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075" w:type="dxa"/>
            <w:vAlign w:val="top"/>
            <w:textDirection w:val="lrTb"/>
            <w:noWrap w:val="false"/>
          </w:tcPr>
          <w:p>
            <w:pPr>
              <w:jc w:val="center"/>
              <w:spacing w:line="360" w:lineRule="auto"/>
              <w:rPr>
                <w:rFonts w:ascii="宋体" w:hAnsi="宋体"/>
                <w:szCs w:val="21"/>
              </w:rPr>
            </w:pPr>
            <w:r>
              <w:rPr>
                <w:rFonts w:ascii="宋体" w:hAnsi="宋体"/>
                <w:szCs w:val="21"/>
              </w:rPr>
            </w:r>
            <w:bookmarkEnd w:id="54"/>
            <w:r/>
            <w:bookmarkEnd w:id="55"/>
            <w:r/>
            <w:bookmarkEnd w:id="56"/>
            <w:r/>
            <w:bookmarkEnd w:id="57"/>
            <w:r/>
            <w:bookmarkEnd w:id="58"/>
            <w:r/>
            <w:bookmarkEnd w:id="59"/>
            <w:r/>
            <w:bookmarkEnd w:id="60"/>
            <w:r/>
            <w:r/>
          </w:p>
        </w:tc>
      </w:tr>
    </w:tbl>
    <w:p>
      <w:pPr>
        <w:ind w:left="360"/>
        <w:spacing w:line="360" w:lineRule="auto"/>
        <w:rPr>
          <w:rFonts w:hint="eastAsia" w:ascii="宋体" w:hAnsi="宋体"/>
          <w:b/>
          <w:sz w:val="24"/>
        </w:rPr>
      </w:pPr>
      <w:r/>
      <w:bookmarkStart w:id="62" w:name="gpc_score_horizontal_1"/>
      <w:r/>
      <w:bookmarkStart w:id="63" w:name="gpc_score_horizontal_4"/>
      <w:r/>
      <w:bookmarkStart w:id="64" w:name="gpc_score_horizontal_3"/>
      <w:r/>
      <w:bookmarkStart w:id="65" w:name="gpc_score_horizontal_5"/>
      <w:r/>
      <w:bookmarkStart w:id="66" w:name="gpc_score_horizontal_2"/>
      <w:r/>
      <w:r/>
    </w:p>
    <w:p>
      <w:pPr>
        <w:ind w:left="360"/>
        <w:spacing w:line="360" w:lineRule="auto"/>
        <w:rPr>
          <w:rFonts w:hint="eastAsia" w:ascii="宋体" w:hAnsi="宋体"/>
          <w:b/>
          <w:sz w:val="24"/>
        </w:rPr>
      </w:pPr>
      <w:r>
        <w:rPr>
          <w:rFonts w:hint="eastAsia" w:ascii="宋体" w:hAnsi="宋体"/>
          <w:b/>
          <w:sz w:val="24"/>
        </w:rPr>
      </w:r>
      <w:r/>
    </w:p>
    <w:p>
      <w:pPr>
        <w:ind w:left="360"/>
        <w:spacing w:line="360" w:lineRule="auto"/>
        <w:rPr>
          <w:rFonts w:hint="eastAsia" w:ascii="宋体" w:hAnsi="宋体"/>
          <w:b/>
          <w:sz w:val="24"/>
        </w:rPr>
      </w:pPr>
      <w:r>
        <w:rPr>
          <w:rFonts w:hint="eastAsia" w:ascii="宋体" w:hAnsi="宋体"/>
          <w:b/>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left="360"/>
        <w:spacing w:line="360" w:lineRule="auto"/>
        <w:rPr>
          <w:rFonts w:hint="eastAsia" w:ascii="宋体" w:hAnsi="宋体" w:eastAsia="宋体" w:cs="Times New Roman"/>
          <w:b/>
          <w:sz w:val="24"/>
        </w:rPr>
      </w:pPr>
      <w:r>
        <w:rPr>
          <w:rFonts w:hint="eastAsia" w:ascii="宋体" w:hAnsi="宋体" w:eastAsia="宋体" w:cs="Times New Roman"/>
          <w:b/>
          <w:sz w:val="24"/>
        </w:rPr>
        <w:t xml:space="preserve">复审评审指标</w:t>
      </w:r>
      <w:r/>
    </w:p>
    <w:tbl>
      <w:tblPr>
        <w:tblStyle w:val="810"/>
        <w:tblpPr w:horzAnchor="page" w:tblpX="1578" w:vertAnchor="text" w:tblpY="467" w:leftFromText="180" w:topFromText="0" w:rightFromText="180" w:bottomFromText="0"/>
        <w:tblW w:w="9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1128"/>
        <w:gridCol w:w="6427"/>
        <w:gridCol w:w="647"/>
      </w:tblGrid>
      <w:tr>
        <w:trPr>
          <w:trHeight w:val="450"/>
          <w:tblHeader/>
        </w:trPr>
        <w:tc>
          <w:tcPr>
            <w:tcW w:w="105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128"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642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b/>
                <w:bCs/>
                <w:sz w:val="21"/>
                <w:szCs w:val="21"/>
              </w:rPr>
            </w:pPr>
            <w:r>
              <w:rPr>
                <w:rFonts w:hint="eastAsia" w:ascii="宋体" w:hAnsi="宋体" w:eastAsia="宋体" w:cs="宋体"/>
                <w:b/>
                <w:bCs/>
                <w:sz w:val="21"/>
                <w:szCs w:val="21"/>
              </w:rPr>
              <w:t xml:space="preserve">评审细则</w:t>
            </w:r>
            <w:r/>
          </w:p>
        </w:tc>
        <w:tc>
          <w:tcPr>
            <w:tcW w:w="64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trHeight w:val="421"/>
        </w:trPr>
        <w:tc>
          <w:tcPr>
            <w:tcW w:w="105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28"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rPr>
            </w:pPr>
            <w:r>
              <w:rPr>
                <w:rFonts w:hint="eastAsia" w:ascii="宋体" w:hAnsi="宋体" w:eastAsia="宋体" w:cs="宋体"/>
                <w:sz w:val="21"/>
                <w:szCs w:val="21"/>
              </w:rPr>
              <w:t xml:space="preserve">价格分</w:t>
            </w:r>
            <w:r/>
          </w:p>
        </w:tc>
        <w:tc>
          <w:tcPr>
            <w:tcW w:w="6427" w:type="dxa"/>
            <w:vAlign w:val="center"/>
            <w:textDirection w:val="lrTb"/>
            <w:noWrap w:val="false"/>
          </w:tcPr>
          <w:p>
            <w:pPr>
              <w:ind w:right="-11"/>
              <w:keepLines w:val="0"/>
              <w:keepNext w:val="0"/>
              <w:pageBreakBefore w:val="0"/>
              <w:spacing w:line="440" w:lineRule="atLeast"/>
              <w:widowControl w:val="off"/>
              <w:rPr>
                <w:rFonts w:hint="eastAsia" w:ascii="宋体" w:hAnsi="宋体" w:eastAsia="宋体" w:cs="宋体"/>
                <w:sz w:val="21"/>
                <w:szCs w:val="21"/>
              </w:rPr>
            </w:pPr>
            <w:r>
              <w:rPr>
                <w:rFonts w:hint="eastAsia" w:ascii="宋体" w:hAnsi="宋体" w:eastAsia="宋体" w:cs="宋体"/>
                <w:sz w:val="21"/>
                <w:szCs w:val="21"/>
              </w:rPr>
              <w:t xml:space="preserve">采用低价优先法计算，即所有通过符合性筛选的投标人所报</w:t>
            </w:r>
            <w:r>
              <w:rPr>
                <w:rFonts w:hint="eastAsia" w:ascii="宋体" w:hAnsi="宋体" w:eastAsia="宋体" w:cs="宋体"/>
                <w:sz w:val="21"/>
                <w:szCs w:val="21"/>
                <w:lang w:val="en-US" w:eastAsia="zh-CN"/>
              </w:rPr>
              <w:t xml:space="preserve">总价</w:t>
            </w:r>
            <w:r>
              <w:rPr>
                <w:rFonts w:hint="eastAsia" w:ascii="宋体" w:hAnsi="宋体" w:eastAsia="宋体" w:cs="宋体"/>
                <w:sz w:val="21"/>
                <w:szCs w:val="21"/>
              </w:rPr>
              <w:t xml:space="preserve">中最</w:t>
            </w:r>
            <w:r>
              <w:rPr>
                <w:rFonts w:hint="eastAsia" w:ascii="宋体" w:hAnsi="宋体" w:eastAsia="宋体" w:cs="宋体"/>
                <w:sz w:val="21"/>
                <w:szCs w:val="21"/>
                <w:lang w:val="en-US" w:eastAsia="zh-CN"/>
              </w:rPr>
              <w:t xml:space="preserve">低</w:t>
            </w:r>
            <w:r>
              <w:rPr>
                <w:rFonts w:hint="eastAsia" w:ascii="宋体" w:hAnsi="宋体" w:eastAsia="宋体" w:cs="宋体"/>
                <w:sz w:val="21"/>
                <w:szCs w:val="21"/>
              </w:rPr>
              <w:t xml:space="preserve">的投标报价为评标基准价，其价格为满分。其他投标人的价格分统一按照下列公式计算：投标报价得分（小数点后保留两位有效数字）=（评标基准价/</w:t>
            </w:r>
            <w:r>
              <w:rPr>
                <w:rFonts w:hint="eastAsia" w:ascii="宋体" w:hAnsi="宋体" w:eastAsia="宋体" w:cs="宋体"/>
                <w:sz w:val="21"/>
                <w:szCs w:val="21"/>
                <w:lang w:val="en-US" w:eastAsia="zh-CN"/>
              </w:rPr>
              <w:t xml:space="preserve">投标报价</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c>
          <w:tcPr>
            <w:tcW w:w="64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r>
      <w:tr>
        <w:trPr>
          <w:trHeight w:val="421"/>
        </w:trPr>
        <w:tc>
          <w:tcPr>
            <w:tcW w:w="1057" w:type="dxa"/>
            <w:vAlign w:val="center"/>
            <w:vMerge w:val="restart"/>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128" w:type="dxa"/>
            <w:vAlign w:val="center"/>
            <w:vMerge w:val="restart"/>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实施方案</w:t>
            </w:r>
            <w:r/>
          </w:p>
        </w:tc>
        <w:tc>
          <w:tcPr>
            <w:tcW w:w="6427" w:type="dxa"/>
            <w:vAlign w:val="center"/>
            <w:textDirection w:val="lrTb"/>
            <w:noWrap w:val="false"/>
          </w:tcPr>
          <w:p>
            <w:pPr>
              <w:ind w:right="-11"/>
              <w:keepLines w:val="0"/>
              <w:keepNext w:val="0"/>
              <w:pageBreakBefore w:val="0"/>
              <w:spacing w:line="440" w:lineRule="atLeast"/>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2.1产品质量控制方案：</w:t>
            </w:r>
            <w:r>
              <w:rPr>
                <w:rFonts w:hint="eastAsia" w:ascii="宋体" w:hAnsi="宋体" w:eastAsia="宋体" w:cs="宋体"/>
                <w:color w:val="000000"/>
                <w:sz w:val="21"/>
                <w:szCs w:val="21"/>
                <w:lang w:val="en-US" w:eastAsia="zh-CN"/>
              </w:rPr>
              <w:t xml:space="preserve">根据投标人</w:t>
            </w:r>
            <w:r>
              <w:rPr>
                <w:rFonts w:hint="eastAsia" w:ascii="宋体" w:hAnsi="宋体" w:eastAsia="宋体" w:cs="宋体"/>
                <w:color w:val="000000"/>
                <w:sz w:val="21"/>
                <w:szCs w:val="21"/>
              </w:rPr>
              <w:t xml:space="preserve">提供的</w:t>
            </w:r>
            <w:r>
              <w:rPr>
                <w:rFonts w:hint="eastAsia" w:ascii="宋体" w:hAnsi="宋体" w:eastAsia="宋体" w:cs="宋体"/>
                <w:color w:val="000000"/>
                <w:sz w:val="21"/>
                <w:szCs w:val="21"/>
                <w:lang w:val="en-US" w:eastAsia="zh-CN"/>
              </w:rPr>
              <w:t xml:space="preserve">产品质量控制</w:t>
            </w:r>
            <w:r>
              <w:rPr>
                <w:rFonts w:hint="eastAsia" w:ascii="宋体" w:hAnsi="宋体" w:cs="宋体"/>
                <w:color w:val="000000"/>
                <w:sz w:val="21"/>
                <w:szCs w:val="21"/>
                <w:lang w:val="en-US" w:eastAsia="zh-CN"/>
              </w:rPr>
              <w:t xml:space="preserve">方案评</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质量控制方案</w:t>
            </w:r>
            <w:r>
              <w:rPr>
                <w:rFonts w:hint="eastAsia" w:ascii="宋体" w:hAnsi="宋体" w:eastAsia="宋体" w:cs="宋体"/>
                <w:color w:val="000000"/>
                <w:sz w:val="21"/>
                <w:szCs w:val="21"/>
              </w:rPr>
              <w:t xml:space="preserve">全面具体、内容详实，优于采购人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质量控制</w:t>
            </w:r>
            <w:r>
              <w:rPr>
                <w:rFonts w:hint="eastAsia" w:ascii="宋体" w:hAnsi="宋体" w:eastAsia="宋体" w:cs="宋体"/>
                <w:color w:val="000000"/>
                <w:sz w:val="21"/>
                <w:szCs w:val="21"/>
              </w:rPr>
              <w:t xml:space="preserve">方案较为全面具体、内容完整，能够满足采购人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质量控制</w:t>
            </w:r>
            <w:r>
              <w:rPr>
                <w:rFonts w:hint="eastAsia" w:ascii="宋体" w:hAnsi="宋体" w:eastAsia="宋体" w:cs="宋体"/>
                <w:color w:val="000000"/>
                <w:sz w:val="21"/>
                <w:szCs w:val="21"/>
              </w:rPr>
              <w:t xml:space="preserve">方案不全面、内容空泛，不能很好满足采购人的</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分；供应商未在投标文件中提供</w:t>
            </w:r>
            <w:r>
              <w:rPr>
                <w:rFonts w:hint="eastAsia" w:ascii="宋体" w:hAnsi="宋体" w:cs="宋体"/>
                <w:color w:val="000000"/>
                <w:sz w:val="21"/>
                <w:szCs w:val="21"/>
                <w:lang w:val="en-US" w:eastAsia="zh-CN"/>
              </w:rPr>
              <w:t xml:space="preserve">质量控制</w:t>
            </w:r>
            <w:r>
              <w:rPr>
                <w:rFonts w:hint="eastAsia" w:ascii="宋体" w:hAnsi="宋体" w:eastAsia="宋体" w:cs="宋体"/>
                <w:color w:val="000000"/>
                <w:sz w:val="21"/>
                <w:szCs w:val="21"/>
              </w:rPr>
              <w:t xml:space="preserve">方案或者提供的</w:t>
            </w:r>
            <w:r>
              <w:rPr>
                <w:rFonts w:hint="eastAsia" w:ascii="宋体" w:hAnsi="宋体" w:cs="宋体"/>
                <w:color w:val="000000"/>
                <w:sz w:val="21"/>
                <w:szCs w:val="21"/>
                <w:lang w:val="en-US" w:eastAsia="zh-CN"/>
              </w:rPr>
              <w:t xml:space="preserve">质量控制</w:t>
            </w:r>
            <w:r>
              <w:rPr>
                <w:rFonts w:hint="eastAsia" w:ascii="宋体" w:hAnsi="宋体" w:eastAsia="宋体" w:cs="宋体"/>
                <w:color w:val="000000"/>
                <w:sz w:val="21"/>
                <w:szCs w:val="21"/>
              </w:rPr>
              <w:t xml:space="preserve">方案不可行的得0分。</w:t>
            </w:r>
            <w:r/>
          </w:p>
        </w:tc>
        <w:tc>
          <w:tcPr>
            <w:tcW w:w="64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421"/>
        </w:trPr>
        <w:tc>
          <w:tcPr>
            <w:tcW w:w="1057" w:type="dxa"/>
            <w:vAlign w:val="center"/>
            <w:vMerge w:val="continue"/>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28" w:type="dxa"/>
            <w:vAlign w:val="center"/>
            <w:vMerge w:val="continue"/>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27" w:type="dxa"/>
            <w:vAlign w:val="center"/>
            <w:textDirection w:val="lrTb"/>
            <w:noWrap w:val="false"/>
          </w:tcPr>
          <w:p>
            <w:pPr>
              <w:ind w:right="-11"/>
              <w:keepLines w:val="0"/>
              <w:keepNext w:val="0"/>
              <w:pageBreakBefore w:val="0"/>
              <w:spacing w:line="440" w:lineRule="atLeas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2.2产品配送方案：</w:t>
            </w:r>
            <w:r>
              <w:rPr>
                <w:rFonts w:hint="eastAsia" w:ascii="宋体" w:hAnsi="宋体" w:eastAsia="宋体" w:cs="宋体"/>
                <w:color w:val="000000"/>
                <w:sz w:val="21"/>
                <w:szCs w:val="21"/>
                <w:lang w:val="en-US" w:eastAsia="zh-CN"/>
              </w:rPr>
              <w:t xml:space="preserve">根据投标人</w:t>
            </w:r>
            <w:r>
              <w:rPr>
                <w:rFonts w:hint="eastAsia" w:ascii="宋体" w:hAnsi="宋体" w:eastAsia="宋体" w:cs="宋体"/>
                <w:color w:val="000000"/>
                <w:sz w:val="21"/>
                <w:szCs w:val="21"/>
              </w:rPr>
              <w:t xml:space="preserve">提供的</w:t>
            </w:r>
            <w:r>
              <w:rPr>
                <w:rFonts w:hint="eastAsia" w:ascii="宋体" w:hAnsi="宋体" w:eastAsia="宋体" w:cs="宋体"/>
                <w:color w:val="000000"/>
                <w:sz w:val="21"/>
                <w:szCs w:val="21"/>
                <w:lang w:val="en-US" w:eastAsia="zh-CN"/>
              </w:rPr>
              <w:t xml:space="preserve">产品配送</w:t>
            </w:r>
            <w:r>
              <w:rPr>
                <w:rFonts w:hint="eastAsia" w:ascii="宋体" w:hAnsi="宋体" w:cs="宋体"/>
                <w:color w:val="000000"/>
                <w:sz w:val="21"/>
                <w:szCs w:val="21"/>
                <w:lang w:val="en-US" w:eastAsia="zh-CN"/>
              </w:rPr>
              <w:t xml:space="preserve">方案评</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配送方案</w:t>
            </w:r>
            <w:r>
              <w:rPr>
                <w:rFonts w:hint="eastAsia" w:ascii="宋体" w:hAnsi="宋体" w:eastAsia="宋体" w:cs="宋体"/>
                <w:color w:val="000000"/>
                <w:sz w:val="21"/>
                <w:szCs w:val="21"/>
              </w:rPr>
              <w:t xml:space="preserve">全面具体、内容详实，优于采购人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配送</w:t>
            </w:r>
            <w:r>
              <w:rPr>
                <w:rFonts w:hint="eastAsia" w:ascii="宋体" w:hAnsi="宋体" w:eastAsia="宋体" w:cs="宋体"/>
                <w:color w:val="000000"/>
                <w:sz w:val="21"/>
                <w:szCs w:val="21"/>
              </w:rPr>
              <w:t xml:space="preserve">方案较为全面具体、内容完整，能够满足采购人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配送</w:t>
            </w:r>
            <w:r>
              <w:rPr>
                <w:rFonts w:hint="eastAsia" w:ascii="宋体" w:hAnsi="宋体" w:eastAsia="宋体" w:cs="宋体"/>
                <w:color w:val="000000"/>
                <w:sz w:val="21"/>
                <w:szCs w:val="21"/>
              </w:rPr>
              <w:t xml:space="preserve">方案不全面、内容空泛，不能很好满足采购人的</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分；供应商未在投标文件中提供</w:t>
            </w:r>
            <w:r>
              <w:rPr>
                <w:rFonts w:hint="eastAsia" w:ascii="宋体" w:hAnsi="宋体" w:cs="宋体"/>
                <w:color w:val="000000"/>
                <w:sz w:val="21"/>
                <w:szCs w:val="21"/>
                <w:lang w:val="en-US" w:eastAsia="zh-CN"/>
              </w:rPr>
              <w:t xml:space="preserve">配送</w:t>
            </w:r>
            <w:r>
              <w:rPr>
                <w:rFonts w:hint="eastAsia" w:ascii="宋体" w:hAnsi="宋体" w:eastAsia="宋体" w:cs="宋体"/>
                <w:color w:val="000000"/>
                <w:sz w:val="21"/>
                <w:szCs w:val="21"/>
              </w:rPr>
              <w:t xml:space="preserve">方案或者提供的</w:t>
            </w:r>
            <w:r>
              <w:rPr>
                <w:rFonts w:hint="eastAsia" w:ascii="宋体" w:hAnsi="宋体" w:cs="宋体"/>
                <w:color w:val="000000"/>
                <w:sz w:val="21"/>
                <w:szCs w:val="21"/>
                <w:lang w:val="en-US" w:eastAsia="zh-CN"/>
              </w:rPr>
              <w:t xml:space="preserve">配送</w:t>
            </w:r>
            <w:r>
              <w:rPr>
                <w:rFonts w:hint="eastAsia" w:ascii="宋体" w:hAnsi="宋体" w:eastAsia="宋体" w:cs="宋体"/>
                <w:color w:val="000000"/>
                <w:sz w:val="21"/>
                <w:szCs w:val="21"/>
              </w:rPr>
              <w:t xml:space="preserve">方案不可行的得0分。</w:t>
            </w:r>
            <w:r/>
          </w:p>
        </w:tc>
        <w:tc>
          <w:tcPr>
            <w:tcW w:w="64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421"/>
        </w:trPr>
        <w:tc>
          <w:tcPr>
            <w:tcW w:w="1057" w:type="dxa"/>
            <w:vAlign w:val="center"/>
            <w:vMerge w:val="continue"/>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28" w:type="dxa"/>
            <w:vAlign w:val="center"/>
            <w:vMerge w:val="continue"/>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27" w:type="dxa"/>
            <w:vAlign w:val="center"/>
            <w:textDirection w:val="lrTb"/>
            <w:noWrap w:val="false"/>
          </w:tcPr>
          <w:p>
            <w:pPr>
              <w:ind w:right="-11"/>
              <w:keepLines w:val="0"/>
              <w:keepNext w:val="0"/>
              <w:pageBreakBefore w:val="0"/>
              <w:spacing w:line="440" w:lineRule="atLeas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2.3 伴随服务方案（包含</w:t>
            </w:r>
            <w:r>
              <w:rPr>
                <w:rFonts w:hint="eastAsia" w:ascii="宋体" w:hAnsi="宋体" w:eastAsia="宋体" w:cs="宋体"/>
                <w:b/>
                <w:bCs/>
                <w:sz w:val="21"/>
                <w:szCs w:val="21"/>
              </w:rPr>
              <w:t xml:space="preserve">售后服务</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w:t>
            </w:r>
            <w:r>
              <w:rPr>
                <w:rFonts w:hint="eastAsia" w:ascii="宋体" w:hAnsi="宋体" w:eastAsia="宋体" w:cs="宋体"/>
                <w:sz w:val="21"/>
                <w:szCs w:val="21"/>
                <w:lang w:val="en-US" w:eastAsia="zh-CN"/>
              </w:rPr>
              <w:t xml:space="preserve">伴随服务方案（包含售后服务）</w:t>
            </w:r>
            <w:r>
              <w:rPr>
                <w:rFonts w:hint="eastAsia" w:ascii="宋体" w:hAnsi="宋体" w:cs="宋体"/>
                <w:sz w:val="21"/>
                <w:szCs w:val="21"/>
                <w:lang w:val="en-US" w:eastAsia="zh-CN"/>
              </w:rPr>
              <w:t xml:space="preserve">评分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伴随服务方案（包含售后服务）</w:t>
            </w:r>
            <w:r>
              <w:rPr>
                <w:rFonts w:hint="eastAsia" w:ascii="宋体" w:hAnsi="宋体" w:eastAsia="宋体" w:cs="宋体"/>
                <w:color w:val="000000"/>
                <w:sz w:val="21"/>
                <w:szCs w:val="21"/>
              </w:rPr>
              <w:t xml:space="preserve">全面具体、内容详实，优于采购人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sz w:val="21"/>
                <w:szCs w:val="21"/>
                <w:lang w:val="en-US" w:eastAsia="zh-CN"/>
              </w:rPr>
              <w:t xml:space="preserve">伴随服务方案（包含售后服务）</w:t>
            </w:r>
            <w:r>
              <w:rPr>
                <w:rFonts w:hint="eastAsia" w:ascii="宋体" w:hAnsi="宋体" w:eastAsia="宋体" w:cs="宋体"/>
                <w:color w:val="000000"/>
                <w:sz w:val="21"/>
                <w:szCs w:val="21"/>
              </w:rPr>
              <w:t xml:space="preserve">较为全面具体、内容完整，能够满足采购人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sz w:val="21"/>
                <w:szCs w:val="21"/>
                <w:lang w:val="en-US" w:eastAsia="zh-CN"/>
              </w:rPr>
              <w:t xml:space="preserve">伴随服务方案（包含售后服务）</w:t>
            </w:r>
            <w:r>
              <w:rPr>
                <w:rFonts w:hint="eastAsia" w:ascii="宋体" w:hAnsi="宋体" w:eastAsia="宋体" w:cs="宋体"/>
                <w:color w:val="000000"/>
                <w:sz w:val="21"/>
                <w:szCs w:val="21"/>
              </w:rPr>
              <w:t xml:space="preserve">不全面、内容空泛，不能很好满足采购人的</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分；供应商未在投标文件中提供</w:t>
            </w:r>
            <w:r>
              <w:rPr>
                <w:rFonts w:hint="eastAsia" w:ascii="宋体" w:hAnsi="宋体" w:eastAsia="宋体" w:cs="宋体"/>
                <w:sz w:val="21"/>
                <w:szCs w:val="21"/>
                <w:lang w:val="en-US" w:eastAsia="zh-CN"/>
              </w:rPr>
              <w:t xml:space="preserve">伴随服务方案（包含售后服务）</w:t>
            </w:r>
            <w:r>
              <w:rPr>
                <w:rFonts w:hint="eastAsia" w:ascii="宋体" w:hAnsi="宋体" w:eastAsia="宋体" w:cs="宋体"/>
                <w:color w:val="000000"/>
                <w:sz w:val="21"/>
                <w:szCs w:val="21"/>
              </w:rPr>
              <w:t xml:space="preserve">或者提供的</w:t>
            </w:r>
            <w:r>
              <w:rPr>
                <w:rFonts w:hint="eastAsia" w:ascii="宋体" w:hAnsi="宋体" w:eastAsia="宋体" w:cs="宋体"/>
                <w:sz w:val="21"/>
                <w:szCs w:val="21"/>
                <w:lang w:val="en-US" w:eastAsia="zh-CN"/>
              </w:rPr>
              <w:t xml:space="preserve">伴随服务方案（包含售后服务）</w:t>
            </w:r>
            <w:r>
              <w:rPr>
                <w:rFonts w:hint="eastAsia" w:ascii="宋体" w:hAnsi="宋体" w:eastAsia="宋体" w:cs="宋体"/>
                <w:color w:val="000000"/>
                <w:sz w:val="21"/>
                <w:szCs w:val="21"/>
              </w:rPr>
              <w:t xml:space="preserve">不可行的得0分。</w:t>
            </w:r>
            <w:r/>
          </w:p>
        </w:tc>
        <w:tc>
          <w:tcPr>
            <w:tcW w:w="64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421"/>
        </w:trPr>
        <w:tc>
          <w:tcPr>
            <w:tcW w:w="1057" w:type="dxa"/>
            <w:vAlign w:val="center"/>
            <w:vMerge w:val="continue"/>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rPr>
            </w:pPr>
            <w:r>
              <w:rPr>
                <w:rFonts w:hint="eastAsia" w:ascii="宋体" w:hAnsi="宋体" w:eastAsia="宋体" w:cs="宋体"/>
                <w:sz w:val="21"/>
                <w:szCs w:val="21"/>
              </w:rPr>
            </w:r>
            <w:r/>
          </w:p>
        </w:tc>
        <w:tc>
          <w:tcPr>
            <w:tcW w:w="1128" w:type="dxa"/>
            <w:vAlign w:val="center"/>
            <w:vMerge w:val="continue"/>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rPr>
            </w:pPr>
            <w:r>
              <w:rPr>
                <w:rFonts w:hint="eastAsia" w:ascii="宋体" w:hAnsi="宋体" w:eastAsia="宋体" w:cs="宋体"/>
                <w:sz w:val="21"/>
                <w:szCs w:val="21"/>
              </w:rPr>
            </w:r>
            <w:r/>
          </w:p>
        </w:tc>
        <w:tc>
          <w:tcPr>
            <w:tcW w:w="6427" w:type="dxa"/>
            <w:vAlign w:val="center"/>
            <w:textDirection w:val="lrTb"/>
            <w:noWrap w:val="false"/>
          </w:tcPr>
          <w:p>
            <w:pPr>
              <w:ind w:right="-11"/>
              <w:keepLines w:val="0"/>
              <w:keepNext w:val="0"/>
              <w:pageBreakBefore w:val="0"/>
              <w:spacing w:line="440" w:lineRule="atLeast"/>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2.4 </w:t>
            </w:r>
            <w:r>
              <w:rPr>
                <w:rFonts w:hint="eastAsia" w:ascii="宋体" w:hAnsi="宋体" w:eastAsia="宋体" w:cs="宋体"/>
                <w:b/>
                <w:bCs/>
                <w:sz w:val="21"/>
                <w:szCs w:val="21"/>
              </w:rPr>
              <w:t xml:space="preserve">培训方案</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w:t>
            </w:r>
            <w:r>
              <w:rPr>
                <w:rFonts w:hint="eastAsia" w:ascii="宋体" w:hAnsi="宋体" w:eastAsia="宋体" w:cs="宋体"/>
                <w:sz w:val="21"/>
                <w:szCs w:val="21"/>
                <w:lang w:val="en-US" w:eastAsia="zh-CN"/>
              </w:rPr>
              <w:t xml:space="preserve">培训方案评分</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培训方案</w:t>
            </w:r>
            <w:r>
              <w:rPr>
                <w:rFonts w:hint="eastAsia" w:ascii="宋体" w:hAnsi="宋体" w:eastAsia="宋体" w:cs="宋体"/>
                <w:color w:val="000000"/>
                <w:sz w:val="21"/>
                <w:szCs w:val="21"/>
              </w:rPr>
              <w:t xml:space="preserve">全面具体、内容详实，优于采购人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培训</w:t>
            </w:r>
            <w:r>
              <w:rPr>
                <w:rFonts w:hint="eastAsia" w:ascii="宋体" w:hAnsi="宋体" w:eastAsia="宋体" w:cs="宋体"/>
                <w:color w:val="000000"/>
                <w:sz w:val="21"/>
                <w:szCs w:val="21"/>
              </w:rPr>
              <w:t xml:space="preserve">方案较为全面具体、内容完整，能够满足采购人</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培训</w:t>
            </w:r>
            <w:r>
              <w:rPr>
                <w:rFonts w:hint="eastAsia" w:ascii="宋体" w:hAnsi="宋体" w:eastAsia="宋体" w:cs="宋体"/>
                <w:color w:val="000000"/>
                <w:sz w:val="21"/>
                <w:szCs w:val="21"/>
              </w:rPr>
              <w:t xml:space="preserve">方案不全面、内容空泛，不能很好满足采购人的</w:t>
            </w:r>
            <w:r>
              <w:rPr>
                <w:rFonts w:hint="eastAsia" w:ascii="宋体" w:hAnsi="宋体" w:eastAsia="宋体" w:cs="宋体"/>
                <w:color w:val="000000"/>
                <w:sz w:val="21"/>
                <w:szCs w:val="21"/>
                <w:lang w:val="en-US" w:eastAsia="zh-CN"/>
              </w:rPr>
              <w:t xml:space="preserve">需求</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分；供应商未在投标文件中提供</w:t>
            </w:r>
            <w:r>
              <w:rPr>
                <w:rFonts w:hint="eastAsia" w:ascii="宋体" w:hAnsi="宋体" w:cs="宋体"/>
                <w:color w:val="000000"/>
                <w:sz w:val="21"/>
                <w:szCs w:val="21"/>
                <w:lang w:val="en-US" w:eastAsia="zh-CN"/>
              </w:rPr>
              <w:t xml:space="preserve">培训</w:t>
            </w:r>
            <w:r>
              <w:rPr>
                <w:rFonts w:hint="eastAsia" w:ascii="宋体" w:hAnsi="宋体" w:eastAsia="宋体" w:cs="宋体"/>
                <w:color w:val="000000"/>
                <w:sz w:val="21"/>
                <w:szCs w:val="21"/>
              </w:rPr>
              <w:t xml:space="preserve">方案或者提供的</w:t>
            </w:r>
            <w:r>
              <w:rPr>
                <w:rFonts w:hint="eastAsia" w:ascii="宋体" w:hAnsi="宋体" w:cs="宋体"/>
                <w:color w:val="000000"/>
                <w:sz w:val="21"/>
                <w:szCs w:val="21"/>
                <w:lang w:val="en-US" w:eastAsia="zh-CN"/>
              </w:rPr>
              <w:t xml:space="preserve">培训</w:t>
            </w:r>
            <w:r>
              <w:rPr>
                <w:rFonts w:hint="eastAsia" w:ascii="宋体" w:hAnsi="宋体" w:eastAsia="宋体" w:cs="宋体"/>
                <w:color w:val="000000"/>
                <w:sz w:val="21"/>
                <w:szCs w:val="21"/>
              </w:rPr>
              <w:t xml:space="preserve">方案不可行的得0分。</w:t>
            </w:r>
            <w:r/>
          </w:p>
        </w:tc>
        <w:tc>
          <w:tcPr>
            <w:tcW w:w="647" w:type="dxa"/>
            <w:vAlign w:val="center"/>
            <w:textDirection w:val="lrTb"/>
            <w:noWrap w:val="false"/>
          </w:tcPr>
          <w:p>
            <w:pPr>
              <w:ind w:right="-12"/>
              <w:jc w:val="center"/>
              <w:keepLines w:val="0"/>
              <w:keepNext w:val="0"/>
              <w:pageBreakBefore w:val="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r>
      <w:tr>
        <w:trPr>
          <w:trHeight w:val="421"/>
        </w:trPr>
        <w:tc>
          <w:tcPr>
            <w:tcW w:w="1057" w:type="dxa"/>
            <w:vAlign w:val="center"/>
            <w:vMerge w:val="restart"/>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128" w:type="dxa"/>
            <w:vAlign w:val="center"/>
            <w:vMerge w:val="restart"/>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sz w:val="24"/>
                <w:szCs w:val="24"/>
              </w:rPr>
              <w:t xml:space="preserve">▲</w:t>
            </w:r>
            <w:r>
              <w:rPr>
                <w:rFonts w:hint="eastAsia" w:ascii="宋体" w:hAnsi="宋体" w:eastAsia="宋体" w:cs="宋体"/>
                <w:sz w:val="21"/>
                <w:szCs w:val="21"/>
                <w:lang w:val="en-US" w:eastAsia="zh-CN"/>
              </w:rPr>
              <w:t xml:space="preserve">产品</w:t>
            </w:r>
            <w:r/>
          </w:p>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质量</w:t>
            </w:r>
            <w:r/>
          </w:p>
        </w:tc>
        <w:tc>
          <w:tcPr>
            <w:tcW w:w="6427" w:type="dxa"/>
            <w:vAlign w:val="center"/>
            <w:textDirection w:val="lrTb"/>
            <w:noWrap w:val="false"/>
          </w:tcPr>
          <w:p>
            <w:pPr>
              <w:ind w:right="-12"/>
              <w:keepLines w:val="0"/>
              <w:keepNext w:val="0"/>
              <w:pageBreakBefore w:val="0"/>
              <w:spacing w:line="440" w:lineRule="exact"/>
              <w:rPr>
                <w:rFonts w:hint="eastAsia" w:ascii="宋体" w:hAnsi="宋体" w:eastAsia="宋体" w:cs="宋体"/>
                <w:b w:val="0"/>
                <w:bCs w:val="0"/>
                <w:sz w:val="21"/>
                <w:szCs w:val="21"/>
                <w:highlight w:val="none"/>
                <w:lang w:val="en-US" w:eastAsia="zh-Hans"/>
              </w:rPr>
            </w:pPr>
            <w:r>
              <w:rPr>
                <w:rFonts w:hint="eastAsia" w:ascii="宋体" w:hAnsi="宋体" w:eastAsia="宋体" w:cs="宋体"/>
                <w:b w:val="0"/>
                <w:bCs w:val="0"/>
                <w:sz w:val="21"/>
                <w:szCs w:val="21"/>
                <w:highlight w:val="none"/>
                <w:lang w:val="en-US" w:eastAsia="zh-CN"/>
              </w:rPr>
              <w:t xml:space="preserve">3.1</w:t>
            </w:r>
            <w:r>
              <w:rPr>
                <w:rFonts w:hint="eastAsia" w:ascii="宋体" w:hAnsi="宋体" w:eastAsia="宋体" w:cs="宋体"/>
                <w:b w:val="0"/>
                <w:bCs w:val="0"/>
                <w:sz w:val="21"/>
                <w:szCs w:val="21"/>
                <w:highlight w:val="none"/>
                <w:lang w:val="en-US" w:eastAsia="zh-Hans"/>
              </w:rPr>
              <w:t xml:space="preserve">投标人</w:t>
            </w:r>
            <w:r>
              <w:rPr>
                <w:rFonts w:hint="eastAsia" w:ascii="宋体" w:hAnsi="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en-US" w:eastAsia="zh-Hans"/>
              </w:rPr>
              <w:t xml:space="preserve">产品通过市场监督</w:t>
            </w:r>
            <w:r>
              <w:rPr>
                <w:rFonts w:hint="eastAsia" w:ascii="宋体" w:hAnsi="宋体" w:eastAsia="宋体" w:cs="宋体"/>
                <w:b w:val="0"/>
                <w:bCs w:val="0"/>
                <w:sz w:val="21"/>
                <w:szCs w:val="21"/>
                <w:highlight w:val="none"/>
                <w:lang w:val="en-US" w:eastAsia="zh-CN"/>
              </w:rPr>
              <w:t xml:space="preserve">管理部门</w:t>
            </w:r>
            <w:r>
              <w:rPr>
                <w:rFonts w:hint="eastAsia" w:ascii="宋体" w:hAnsi="宋体" w:eastAsia="宋体" w:cs="宋体"/>
                <w:b w:val="0"/>
                <w:bCs w:val="0"/>
                <w:sz w:val="21"/>
                <w:szCs w:val="21"/>
                <w:highlight w:val="none"/>
                <w:lang w:val="en-US" w:eastAsia="zh-Hans"/>
              </w:rPr>
              <w:t xml:space="preserve">的评价，且评价</w:t>
            </w:r>
            <w:r>
              <w:rPr>
                <w:rFonts w:hint="eastAsia" w:ascii="宋体" w:hAnsi="宋体" w:eastAsia="宋体" w:cs="宋体"/>
                <w:b w:val="0"/>
                <w:bCs w:val="0"/>
                <w:sz w:val="21"/>
                <w:szCs w:val="21"/>
                <w:highlight w:val="none"/>
                <w:lang w:val="en-US" w:eastAsia="zh-CN"/>
              </w:rPr>
              <w:t xml:space="preserve">结论为</w:t>
            </w:r>
            <w:r>
              <w:rPr>
                <w:rFonts w:hint="eastAsia" w:ascii="宋体" w:hAnsi="宋体" w:eastAsia="宋体" w:cs="宋体"/>
                <w:b w:val="0"/>
                <w:bCs w:val="0"/>
                <w:sz w:val="21"/>
                <w:szCs w:val="21"/>
                <w:highlight w:val="none"/>
                <w:lang w:val="en-US" w:eastAsia="zh-Hans"/>
              </w:rPr>
              <w:t xml:space="preserve">通过（或合格）的，每提供一个产品得</w:t>
            </w:r>
            <w:r>
              <w:rPr>
                <w:rFonts w:hint="eastAsia" w:ascii="宋体" w:hAnsi="宋体" w:eastAsia="宋体" w:cs="宋体"/>
                <w:b w:val="0"/>
                <w:bCs w:val="0"/>
                <w:sz w:val="21"/>
                <w:szCs w:val="21"/>
                <w:highlight w:val="none"/>
                <w:lang w:val="en-US" w:eastAsia="zh-CN"/>
              </w:rPr>
              <w:t xml:space="preserve">0.5</w:t>
            </w:r>
            <w:r>
              <w:rPr>
                <w:rFonts w:hint="eastAsia" w:ascii="宋体" w:hAnsi="宋体" w:eastAsia="宋体" w:cs="宋体"/>
                <w:b w:val="0"/>
                <w:bCs w:val="0"/>
                <w:sz w:val="21"/>
                <w:szCs w:val="21"/>
                <w:highlight w:val="none"/>
                <w:lang w:val="en-US" w:eastAsia="zh-Hans"/>
              </w:rPr>
              <w:t xml:space="preserve">分，最高得</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lang w:val="en-US" w:eastAsia="zh-Hans"/>
              </w:rPr>
              <w:t xml:space="preserve">分。所投产品需为同一厂家试剂品牌。</w:t>
            </w:r>
            <w:r/>
          </w:p>
          <w:p>
            <w:pPr>
              <w:ind w:right="-12"/>
              <w:keepLines w:val="0"/>
              <w:keepNext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bCs/>
                <w:sz w:val="21"/>
                <w:szCs w:val="21"/>
                <w:highlight w:val="none"/>
                <w:lang w:val="en-US" w:eastAsia="zh-CN"/>
              </w:rPr>
              <w:t xml:space="preserve">（提供相关的评价/验评结果单复印件并加盖</w:t>
            </w:r>
            <w:r>
              <w:rPr>
                <w:rFonts w:hint="eastAsia" w:ascii="宋体" w:hAnsi="宋体" w:cs="宋体"/>
                <w:b/>
                <w:bCs/>
                <w:sz w:val="21"/>
                <w:szCs w:val="21"/>
                <w:highlight w:val="none"/>
                <w:lang w:val="en-US" w:eastAsia="zh-CN"/>
              </w:rPr>
              <w:t xml:space="preserve">供应商</w:t>
            </w:r>
            <w:r>
              <w:rPr>
                <w:rFonts w:hint="default" w:ascii="宋体" w:hAnsi="宋体" w:cs="宋体"/>
                <w:b/>
                <w:bCs/>
                <w:sz w:val="21"/>
                <w:szCs w:val="21"/>
                <w:highlight w:val="none"/>
                <w:u w:val="single"/>
                <w:lang w:eastAsia="zh-CN"/>
              </w:rPr>
              <w:t xml:space="preserve">公章</w:t>
            </w:r>
            <w:r>
              <w:rPr>
                <w:rFonts w:hint="eastAsia" w:ascii="宋体" w:hAnsi="宋体" w:eastAsia="宋体" w:cs="宋体"/>
                <w:b/>
                <w:bCs/>
                <w:sz w:val="21"/>
                <w:szCs w:val="21"/>
                <w:highlight w:val="none"/>
                <w:lang w:val="en-US" w:eastAsia="zh-CN"/>
              </w:rPr>
              <w:t xml:space="preserve">）</w:t>
            </w:r>
            <w:r/>
          </w:p>
        </w:tc>
        <w:tc>
          <w:tcPr>
            <w:tcW w:w="64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trHeight w:val="421"/>
        </w:trPr>
        <w:tc>
          <w:tcPr>
            <w:tcW w:w="1057" w:type="dxa"/>
            <w:vAlign w:val="center"/>
            <w:vMerge w:val="continue"/>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28" w:type="dxa"/>
            <w:vAlign w:val="center"/>
            <w:vMerge w:val="continue"/>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2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 </w:t>
            </w:r>
            <w:r>
              <w:rPr>
                <w:rFonts w:hint="eastAsia" w:ascii="宋体" w:hAnsi="宋体" w:cs="宋体"/>
                <w:color w:val="000000"/>
                <w:sz w:val="21"/>
                <w:szCs w:val="21"/>
                <w:highlight w:val="none"/>
                <w:lang w:val="en-US" w:eastAsia="zh-CN"/>
              </w:rPr>
              <w:t xml:space="preserve">投标人提供</w:t>
            </w:r>
            <w:r>
              <w:rPr>
                <w:rFonts w:hint="eastAsia" w:ascii="宋体" w:hAnsi="宋体" w:eastAsia="宋体" w:cs="宋体"/>
                <w:color w:val="000000"/>
                <w:sz w:val="21"/>
                <w:szCs w:val="21"/>
                <w:highlight w:val="none"/>
              </w:rPr>
              <w:t xml:space="preserve">农药残留（有机磷、氨基甲酸酯类）快检产品通过市场监督管理部门公开组织的评价或验证，</w:t>
            </w:r>
            <w:r>
              <w:rPr>
                <w:rFonts w:hint="eastAsia" w:ascii="宋体" w:hAnsi="宋体" w:eastAsia="宋体" w:cs="宋体"/>
                <w:color w:val="000000"/>
                <w:sz w:val="21"/>
                <w:szCs w:val="21"/>
                <w:highlight w:val="none"/>
                <w:lang w:val="en-US" w:eastAsia="zh-CN"/>
              </w:rPr>
              <w:t xml:space="preserve">包含</w:t>
            </w:r>
            <w:r>
              <w:rPr>
                <w:rFonts w:hint="eastAsia" w:ascii="宋体" w:hAnsi="宋体" w:eastAsia="宋体" w:cs="宋体"/>
                <w:color w:val="000000"/>
                <w:sz w:val="21"/>
                <w:szCs w:val="21"/>
                <w:highlight w:val="none"/>
              </w:rPr>
              <w:t xml:space="preserve">1倍检出限加标样品</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评价结果吻合率≥95%、0.5倍检出限加标样品</w:t>
            </w:r>
            <w:r>
              <w:rPr>
                <w:rFonts w:hint="eastAsia" w:ascii="宋体" w:hAnsi="宋体" w:eastAsia="宋体" w:cs="宋体"/>
                <w:color w:val="000000"/>
                <w:sz w:val="21"/>
                <w:szCs w:val="21"/>
                <w:highlight w:val="none"/>
                <w:lang w:val="en-US" w:eastAsia="zh-CN"/>
              </w:rPr>
              <w:t xml:space="preserve">评价</w:t>
            </w:r>
            <w:r>
              <w:rPr>
                <w:rFonts w:hint="eastAsia" w:ascii="宋体" w:hAnsi="宋体" w:eastAsia="宋体" w:cs="宋体"/>
                <w:color w:val="000000"/>
                <w:sz w:val="21"/>
                <w:szCs w:val="21"/>
                <w:highlight w:val="none"/>
              </w:rPr>
              <w:t xml:space="preserve">吻合率≥</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5%、空白样品评价果吻合率≥</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每个指标符合得3分，本项最高得9分。</w:t>
            </w:r>
            <w:r/>
          </w:p>
          <w:p>
            <w:pPr>
              <w:jc w:val="left"/>
              <w:keepLines w:val="0"/>
              <w:keepNext w:val="0"/>
              <w:pageBreakBefore w:val="0"/>
              <w:spacing w:line="44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rPr>
              <w:t xml:space="preserve">（提</w:t>
            </w:r>
            <w:r>
              <w:rPr>
                <w:rFonts w:hint="eastAsia" w:ascii="宋体" w:hAnsi="宋体" w:eastAsia="宋体" w:cs="宋体"/>
                <w:b/>
                <w:bCs/>
                <w:color w:val="000000"/>
                <w:sz w:val="21"/>
                <w:szCs w:val="21"/>
                <w:highlight w:val="none"/>
                <w:lang w:val="en-US" w:eastAsia="zh-CN"/>
              </w:rPr>
              <w:t xml:space="preserve">供</w:t>
            </w:r>
            <w:r>
              <w:rPr>
                <w:rFonts w:hint="eastAsia" w:ascii="宋体" w:hAnsi="宋体" w:eastAsia="宋体" w:cs="宋体"/>
                <w:b/>
                <w:bCs/>
                <w:color w:val="000000"/>
                <w:sz w:val="21"/>
                <w:szCs w:val="21"/>
                <w:highlight w:val="none"/>
              </w:rPr>
              <w:t xml:space="preserve">市场监督管理部门发布验证结果复印</w:t>
            </w:r>
            <w:r>
              <w:rPr>
                <w:rFonts w:hint="eastAsia" w:ascii="宋体" w:hAnsi="宋体" w:cs="宋体"/>
                <w:b/>
                <w:bCs/>
                <w:color w:val="000000"/>
                <w:sz w:val="21"/>
                <w:szCs w:val="21"/>
                <w:highlight w:val="none"/>
                <w:lang w:val="en-US" w:eastAsia="zh-CN"/>
              </w:rPr>
              <w:t xml:space="preserve">件并加盖</w:t>
            </w:r>
            <w:r>
              <w:rPr>
                <w:rFonts w:hint="default" w:ascii="宋体" w:hAnsi="宋体" w:cs="宋体"/>
                <w:b/>
                <w:bCs/>
                <w:color w:val="000000"/>
                <w:sz w:val="21"/>
                <w:szCs w:val="21"/>
                <w:highlight w:val="none"/>
              </w:rPr>
              <w:t xml:space="preserve">供应商</w:t>
            </w:r>
            <w:r>
              <w:rPr>
                <w:rFonts w:hint="eastAsia" w:ascii="宋体" w:hAnsi="宋体" w:cs="宋体"/>
                <w:b/>
                <w:bCs/>
                <w:color w:val="000000"/>
                <w:sz w:val="21"/>
                <w:szCs w:val="21"/>
                <w:highlight w:val="none"/>
                <w:lang w:val="en-US" w:eastAsia="zh-CN"/>
              </w:rPr>
              <w:t xml:space="preserve">公</w:t>
            </w:r>
            <w:r>
              <w:rPr>
                <w:rFonts w:hint="default" w:ascii="宋体" w:hAnsi="宋体" w:cs="宋体"/>
                <w:b/>
                <w:bCs/>
                <w:color w:val="000000"/>
                <w:sz w:val="21"/>
                <w:szCs w:val="21"/>
                <w:highlight w:val="none"/>
              </w:rPr>
              <w:t xml:space="preserve">章</w:t>
            </w:r>
            <w:r>
              <w:rPr>
                <w:rFonts w:hint="eastAsia" w:ascii="宋体" w:hAnsi="宋体" w:eastAsia="宋体" w:cs="宋体"/>
                <w:b/>
                <w:bCs/>
                <w:color w:val="000000"/>
                <w:sz w:val="21"/>
                <w:szCs w:val="21"/>
                <w:highlight w:val="none"/>
              </w:rPr>
              <w:t xml:space="preserve">）</w:t>
            </w:r>
            <w:r/>
          </w:p>
        </w:tc>
        <w:tc>
          <w:tcPr>
            <w:tcW w:w="647" w:type="dxa"/>
            <w:vAlign w:val="center"/>
            <w:textDirection w:val="lrTb"/>
            <w:noWrap w:val="false"/>
          </w:tcPr>
          <w:p>
            <w:pPr>
              <w:pStyle w:val="814"/>
              <w:ind w:firstLine="21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r>
      <w:tr>
        <w:trPr>
          <w:trHeight w:val="1930"/>
        </w:trPr>
        <w:tc>
          <w:tcPr>
            <w:tcW w:w="1057" w:type="dxa"/>
            <w:vAlign w:val="center"/>
            <w:vMerge w:val="continue"/>
            <w:textDirection w:val="lrTb"/>
            <w:noWrap w:val="false"/>
          </w:tcPr>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1128" w:type="dxa"/>
            <w:vAlign w:val="center"/>
            <w:vMerge w:val="continue"/>
            <w:textDirection w:val="lrTb"/>
            <w:noWrap w:val="false"/>
          </w:tcPr>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6427" w:type="dxa"/>
            <w:vAlign w:val="center"/>
            <w:textDirection w:val="lrTb"/>
            <w:noWrap w:val="false"/>
          </w:tcPr>
          <w:p>
            <w:pPr>
              <w:ind w:right="-12"/>
              <w:keepLines w:val="0"/>
              <w:keepNext w:val="0"/>
              <w:pageBreakBefore w:val="0"/>
              <w:spacing w:line="44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Cs/>
                <w:color w:val="auto"/>
                <w:sz w:val="21"/>
                <w:szCs w:val="21"/>
                <w:highlight w:val="none"/>
                <w:lang w:val="en-US" w:eastAsia="zh-CN" w:bidi="ar"/>
              </w:rPr>
              <w:t xml:space="preserve">3.3</w:t>
            </w:r>
            <w:r>
              <w:rPr>
                <w:rFonts w:hint="eastAsia" w:ascii="宋体" w:hAnsi="宋体" w:cs="宋体"/>
                <w:bCs/>
                <w:color w:val="auto"/>
                <w:sz w:val="21"/>
                <w:szCs w:val="21"/>
                <w:highlight w:val="none"/>
                <w:lang w:val="en-US" w:eastAsia="zh-CN" w:bidi="ar"/>
              </w:rPr>
              <w:t xml:space="preserve">投标人提供</w:t>
            </w:r>
            <w:r>
              <w:rPr>
                <w:rFonts w:hint="eastAsia" w:ascii="宋体" w:hAnsi="宋体" w:eastAsia="宋体" w:cs="宋体"/>
                <w:bCs/>
                <w:color w:val="auto"/>
                <w:sz w:val="21"/>
                <w:szCs w:val="21"/>
                <w:highlight w:val="none"/>
                <w:lang w:val="en-US" w:eastAsia="zh-CN" w:bidi="ar"/>
              </w:rPr>
              <w:t xml:space="preserve">数字农药残留速测</w:t>
            </w:r>
            <w:r>
              <w:rPr>
                <w:rFonts w:hint="eastAsia" w:ascii="宋体" w:hAnsi="宋体" w:cs="宋体"/>
                <w:bCs/>
                <w:color w:val="auto"/>
                <w:sz w:val="21"/>
                <w:szCs w:val="21"/>
                <w:highlight w:val="none"/>
                <w:lang w:val="en-US" w:eastAsia="zh-CN" w:bidi="ar"/>
              </w:rPr>
              <w:t xml:space="preserve">产品提供</w:t>
            </w:r>
            <w:r>
              <w:rPr>
                <w:rFonts w:hint="eastAsia" w:ascii="宋体" w:hAnsi="宋体" w:eastAsia="宋体" w:cs="宋体"/>
                <w:bCs/>
                <w:color w:val="auto"/>
                <w:sz w:val="21"/>
                <w:szCs w:val="21"/>
                <w:highlight w:val="none"/>
                <w:lang w:val="en-US" w:eastAsia="zh-CN" w:bidi="ar"/>
              </w:rPr>
              <w:t xml:space="preserve">市场监管部门指定评价机构依据国家食药总局快检方法（KJ201710）出具的产品评价报告；同时提供与光斑微孔散射色值采集光路检测模式相匹配的技术证书。</w:t>
            </w:r>
            <w:r>
              <w:rPr>
                <w:rFonts w:hint="eastAsia" w:ascii="宋体" w:hAnsi="宋体" w:eastAsia="宋体" w:cs="宋体"/>
                <w:b w:val="0"/>
                <w:bCs w:val="0"/>
                <w:sz w:val="21"/>
                <w:szCs w:val="21"/>
                <w:highlight w:val="none"/>
                <w:lang w:val="en-US" w:eastAsia="zh-CN"/>
              </w:rPr>
              <w:t xml:space="preserve">每有一</w:t>
            </w:r>
            <w:r>
              <w:rPr>
                <w:rFonts w:hint="eastAsia" w:ascii="宋体" w:hAnsi="宋体" w:cs="宋体"/>
                <w:b w:val="0"/>
                <w:bCs w:val="0"/>
                <w:sz w:val="21"/>
                <w:szCs w:val="21"/>
                <w:highlight w:val="none"/>
                <w:lang w:val="en-US" w:eastAsia="zh-CN"/>
              </w:rPr>
              <w:t xml:space="preserve">项</w:t>
            </w:r>
            <w:r>
              <w:rPr>
                <w:rFonts w:hint="eastAsia" w:ascii="宋体" w:hAnsi="宋体" w:eastAsia="宋体" w:cs="宋体"/>
                <w:b w:val="0"/>
                <w:bCs w:val="0"/>
                <w:sz w:val="21"/>
                <w:szCs w:val="21"/>
                <w:highlight w:val="none"/>
                <w:lang w:val="en-US" w:eastAsia="zh-CN"/>
              </w:rPr>
              <w:t xml:space="preserve">得3分，最高得6分。</w:t>
            </w:r>
            <w:r/>
          </w:p>
          <w:p>
            <w:pPr>
              <w:ind w:right="-12"/>
              <w:keepLines w:val="0"/>
              <w:keepNext w:val="0"/>
              <w:pageBreakBefore w:val="0"/>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val="0"/>
                <w:color w:val="auto"/>
                <w:sz w:val="21"/>
                <w:szCs w:val="21"/>
                <w:highlight w:val="none"/>
                <w:lang w:val="en-US" w:eastAsia="zh-CN" w:bidi="ar"/>
              </w:rPr>
              <w:t xml:space="preserve">（提供相关评价报告和技术证书复印件并加盖</w:t>
            </w:r>
            <w:r>
              <w:rPr>
                <w:rFonts w:hint="eastAsia" w:ascii="宋体" w:hAnsi="宋体" w:cs="宋体"/>
                <w:b/>
                <w:bCs w:val="0"/>
                <w:color w:val="auto"/>
                <w:sz w:val="21"/>
                <w:szCs w:val="21"/>
                <w:highlight w:val="none"/>
                <w:lang w:val="en-US" w:eastAsia="zh-CN" w:bidi="ar"/>
              </w:rPr>
              <w:t xml:space="preserve">供应商公</w:t>
            </w:r>
            <w:r>
              <w:rPr>
                <w:rFonts w:hint="eastAsia" w:ascii="宋体" w:hAnsi="宋体" w:eastAsia="宋体" w:cs="宋体"/>
                <w:b/>
                <w:bCs w:val="0"/>
                <w:color w:val="auto"/>
                <w:sz w:val="21"/>
                <w:szCs w:val="21"/>
                <w:highlight w:val="none"/>
                <w:lang w:val="en-US" w:eastAsia="zh-CN" w:bidi="ar"/>
              </w:rPr>
              <w:t xml:space="preserve">章）</w:t>
            </w:r>
            <w:r/>
          </w:p>
        </w:tc>
        <w:tc>
          <w:tcPr>
            <w:tcW w:w="64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trHeight w:val="1930"/>
        </w:trPr>
        <w:tc>
          <w:tcPr>
            <w:tcW w:w="1057" w:type="dxa"/>
            <w:vAlign w:val="center"/>
            <w:vMerge w:val="continue"/>
            <w:textDirection w:val="lrTb"/>
            <w:noWrap w:val="false"/>
          </w:tcPr>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1128" w:type="dxa"/>
            <w:vAlign w:val="center"/>
            <w:vMerge w:val="continue"/>
            <w:textDirection w:val="lrTb"/>
            <w:noWrap w:val="false"/>
          </w:tcPr>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6427" w:type="dxa"/>
            <w:vAlign w:val="center"/>
            <w:textDirection w:val="lrTb"/>
            <w:noWrap w:val="false"/>
          </w:tcPr>
          <w:p>
            <w:pPr>
              <w:ind w:right="-12"/>
              <w:keepLines w:val="0"/>
              <w:keepNext w:val="0"/>
              <w:pageBreakBefore w:val="0"/>
              <w:spacing w:line="44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3.4 </w:t>
            </w:r>
            <w:r>
              <w:rPr>
                <w:rFonts w:hint="eastAsia" w:ascii="宋体" w:hAnsi="宋体" w:cs="宋体"/>
                <w:b w:val="0"/>
                <w:bCs w:val="0"/>
                <w:sz w:val="21"/>
                <w:szCs w:val="21"/>
                <w:highlight w:val="none"/>
                <w:lang w:val="en-US" w:eastAsia="zh-CN"/>
              </w:rPr>
              <w:t xml:space="preserve">投标人提供</w:t>
            </w:r>
            <w:r>
              <w:rPr>
                <w:rFonts w:hint="eastAsia" w:ascii="宋体" w:hAnsi="宋体" w:eastAsia="宋体" w:cs="宋体"/>
                <w:b w:val="0"/>
                <w:bCs w:val="0"/>
                <w:sz w:val="21"/>
                <w:szCs w:val="21"/>
                <w:highlight w:val="none"/>
                <w:lang w:val="en-US" w:eastAsia="zh-CN"/>
              </w:rPr>
              <w:t xml:space="preserve">水产品类检测产品（孔雀石绿、氯霉素、呋喃西林、呋喃唑酮、五氯酚酸钠）通过受市场</w:t>
            </w:r>
            <w:r>
              <w:rPr>
                <w:rFonts w:hint="eastAsia" w:ascii="宋体" w:hAnsi="宋体" w:cs="宋体"/>
                <w:b w:val="0"/>
                <w:bCs w:val="0"/>
                <w:sz w:val="21"/>
                <w:szCs w:val="21"/>
                <w:highlight w:val="none"/>
                <w:lang w:val="en-US" w:eastAsia="zh-CN"/>
              </w:rPr>
              <w:t xml:space="preserve">监督</w:t>
            </w:r>
            <w:r>
              <w:rPr>
                <w:rFonts w:hint="eastAsia" w:ascii="宋体" w:hAnsi="宋体" w:eastAsia="宋体" w:cs="宋体"/>
                <w:b w:val="0"/>
                <w:bCs w:val="0"/>
                <w:sz w:val="21"/>
                <w:szCs w:val="21"/>
                <w:highlight w:val="none"/>
                <w:lang w:val="en-US" w:eastAsia="zh-CN"/>
              </w:rPr>
              <w:t xml:space="preserve">管</w:t>
            </w:r>
            <w:r>
              <w:rPr>
                <w:rFonts w:hint="eastAsia" w:ascii="宋体" w:hAnsi="宋体" w:cs="宋体"/>
                <w:b w:val="0"/>
                <w:bCs w:val="0"/>
                <w:sz w:val="21"/>
                <w:szCs w:val="21"/>
                <w:highlight w:val="none"/>
                <w:lang w:val="en-US" w:eastAsia="zh-CN"/>
              </w:rPr>
              <w:t xml:space="preserve">理部门</w:t>
            </w:r>
            <w:r>
              <w:rPr>
                <w:rFonts w:hint="eastAsia" w:ascii="宋体" w:hAnsi="宋体" w:eastAsia="宋体" w:cs="宋体"/>
                <w:b w:val="0"/>
                <w:bCs w:val="0"/>
                <w:sz w:val="21"/>
                <w:szCs w:val="21"/>
                <w:highlight w:val="none"/>
                <w:lang w:val="en-US" w:eastAsia="zh-CN"/>
              </w:rPr>
              <w:t xml:space="preserve">委托开展的现场验证，具备有相关验证文件，现场验证结果至少包含检出限、假阴性率为0，假阳性率为0</w:t>
            </w:r>
            <w:r>
              <w:rPr>
                <w:rFonts w:hint="eastAsia" w:ascii="宋体" w:hAnsi="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每有一类得2分，最高得10分。</w:t>
            </w:r>
            <w:r/>
          </w:p>
          <w:p>
            <w:pPr>
              <w:ind w:right="-12"/>
              <w:keepLines w:val="0"/>
              <w:keepNext w:val="0"/>
              <w:pageBreakBefore w:val="0"/>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（提供相关的验</w:t>
            </w:r>
            <w:r>
              <w:rPr>
                <w:rFonts w:hint="eastAsia" w:ascii="宋体" w:hAnsi="宋体" w:cs="宋体"/>
                <w:b/>
                <w:bCs/>
                <w:sz w:val="21"/>
                <w:szCs w:val="21"/>
                <w:highlight w:val="none"/>
                <w:lang w:val="en-US" w:eastAsia="zh-CN"/>
              </w:rPr>
              <w:t xml:space="preserve">证</w:t>
            </w:r>
            <w:r>
              <w:rPr>
                <w:rFonts w:hint="eastAsia" w:ascii="宋体" w:hAnsi="宋体" w:eastAsia="宋体" w:cs="宋体"/>
                <w:b/>
                <w:bCs/>
                <w:sz w:val="21"/>
                <w:szCs w:val="21"/>
                <w:highlight w:val="none"/>
                <w:lang w:val="en-US" w:eastAsia="zh-CN"/>
              </w:rPr>
              <w:t xml:space="preserve">结果单复印件并加盖</w:t>
            </w:r>
            <w:r>
              <w:rPr>
                <w:rFonts w:hint="eastAsia" w:ascii="宋体" w:hAnsi="宋体" w:cs="宋体"/>
                <w:b/>
                <w:bCs/>
                <w:sz w:val="21"/>
                <w:szCs w:val="21"/>
                <w:highlight w:val="none"/>
                <w:lang w:val="en-US" w:eastAsia="zh-CN"/>
              </w:rPr>
              <w:t xml:space="preserve">供应商公章</w:t>
            </w:r>
            <w:r>
              <w:rPr>
                <w:rFonts w:hint="eastAsia" w:ascii="宋体" w:hAnsi="宋体" w:eastAsia="宋体" w:cs="宋体"/>
                <w:b/>
                <w:bCs/>
                <w:sz w:val="21"/>
                <w:szCs w:val="21"/>
                <w:highlight w:val="none"/>
                <w:lang w:val="en-US" w:eastAsia="zh-CN"/>
              </w:rPr>
              <w:t xml:space="preserve">）</w:t>
            </w:r>
            <w:r/>
          </w:p>
        </w:tc>
        <w:tc>
          <w:tcPr>
            <w:tcW w:w="64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trHeight w:val="421"/>
        </w:trPr>
        <w:tc>
          <w:tcPr>
            <w:tcW w:w="105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p>
        </w:tc>
        <w:tc>
          <w:tcPr>
            <w:tcW w:w="1128"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rPr>
            </w:pPr>
            <w:r>
              <w:rPr>
                <w:rFonts w:hint="eastAsia" w:ascii="宋体" w:hAnsi="宋体"/>
                <w:sz w:val="24"/>
                <w:szCs w:val="24"/>
              </w:rPr>
              <w:t xml:space="preserve">▲</w:t>
            </w:r>
            <w:r>
              <w:rPr>
                <w:rFonts w:hint="eastAsia" w:ascii="宋体" w:hAnsi="宋体" w:eastAsia="宋体" w:cs="宋体"/>
                <w:sz w:val="21"/>
                <w:szCs w:val="21"/>
                <w:lang w:val="en-US" w:eastAsia="zh-CN"/>
              </w:rPr>
              <w:t xml:space="preserve">实力</w:t>
            </w:r>
            <w:r/>
          </w:p>
        </w:tc>
        <w:tc>
          <w:tcPr>
            <w:tcW w:w="6427" w:type="dxa"/>
            <w:vAlign w:val="center"/>
            <w:textDirection w:val="lrTb"/>
            <w:noWrap w:val="false"/>
          </w:tcPr>
          <w:p>
            <w:pPr>
              <w:ind w:right="-1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spacing w:val="-4"/>
                <w:sz w:val="21"/>
                <w:szCs w:val="21"/>
                <w:lang w:val="en-US" w:eastAsia="zh-CN"/>
              </w:rPr>
              <w:t xml:space="preserve">投标人具有 ISO9001 质量管理体系认证证书且在有效期内的得3 分。 </w:t>
            </w:r>
            <w:r>
              <w:rPr>
                <w:rFonts w:hint="eastAsia" w:ascii="宋体" w:hAnsi="宋体" w:eastAsia="宋体" w:cs="宋体"/>
                <w:b/>
                <w:bCs/>
                <w:spacing w:val="-4"/>
                <w:sz w:val="21"/>
                <w:szCs w:val="21"/>
                <w:lang w:val="en-US" w:eastAsia="zh-CN"/>
              </w:rPr>
              <w:t xml:space="preserve">（提供证书复印件，不提供不得分）</w:t>
            </w:r>
            <w:r/>
          </w:p>
        </w:tc>
        <w:tc>
          <w:tcPr>
            <w:tcW w:w="64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trHeight w:val="421"/>
        </w:trPr>
        <w:tc>
          <w:tcPr>
            <w:tcW w:w="105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shd w:val="clear" w:color="auto" w:fill="auto"/>
            <w:tcW w:w="1128" w:type="dxa"/>
            <w:vAlign w:val="center"/>
            <w:textDirection w:val="lrTb"/>
            <w:noWrap w:val="false"/>
          </w:tcPr>
          <w:p>
            <w:pPr>
              <w:jc w:val="left"/>
              <w:keepLines w:val="0"/>
              <w:keepNext w:val="0"/>
              <w:pageBreakBefore w:val="0"/>
              <w:spacing w:line="440" w:lineRule="exact"/>
              <w:rPr>
                <w:rFonts w:hint="eastAsia" w:ascii="宋体" w:hAnsi="宋体" w:eastAsia="宋体" w:cs="宋体"/>
                <w:sz w:val="21"/>
                <w:szCs w:val="21"/>
                <w:lang w:val="en-US" w:eastAsia="zh-CN" w:bidi="ar-SA"/>
              </w:rPr>
            </w:pPr>
            <w:r>
              <w:rPr>
                <w:rFonts w:hint="eastAsia" w:ascii="宋体" w:hAnsi="宋体"/>
                <w:sz w:val="24"/>
                <w:szCs w:val="24"/>
              </w:rPr>
              <w:t xml:space="preserve">▲</w:t>
            </w:r>
            <w:r>
              <w:rPr>
                <w:rFonts w:hint="eastAsia" w:ascii="宋体" w:hAnsi="宋体" w:eastAsia="宋体" w:cs="宋体"/>
                <w:sz w:val="21"/>
                <w:szCs w:val="21"/>
              </w:rPr>
              <w:t xml:space="preserve">国家/行业标准</w:t>
            </w:r>
            <w:r/>
          </w:p>
        </w:tc>
        <w:tc>
          <w:tcPr>
            <w:shd w:val="clear" w:color="auto" w:fill="auto"/>
            <w:tcW w:w="6427" w:type="dxa"/>
            <w:vAlign w:val="center"/>
            <w:textDirection w:val="lrTb"/>
            <w:noWrap w:val="false"/>
          </w:tcPr>
          <w:p>
            <w:pPr>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投标人参与制订过食品安全检测相关国家/行业标准，且该标准已正式发布，国家级标准得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分，省级/行业标准的得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分，不提供不得分</w:t>
            </w:r>
            <w:r>
              <w:rPr>
                <w:rFonts w:hint="eastAsia" w:ascii="宋体" w:hAnsi="宋体" w:eastAsia="宋体" w:cs="宋体"/>
                <w:sz w:val="21"/>
                <w:szCs w:val="21"/>
                <w:lang w:eastAsia="zh-CN"/>
              </w:rPr>
              <w:t xml:space="preserve">。</w:t>
            </w:r>
            <w:r/>
          </w:p>
          <w:p>
            <w:pPr>
              <w:keepLines w:val="0"/>
              <w:keepNext w:val="0"/>
              <w:pageBreakBefore w:val="0"/>
              <w:spacing w:line="440" w:lineRule="exact"/>
              <w:rPr>
                <w:rFonts w:hint="eastAsia" w:ascii="宋体" w:hAnsi="宋体" w:eastAsia="宋体" w:cs="宋体"/>
                <w:sz w:val="21"/>
                <w:szCs w:val="21"/>
                <w:lang w:val="en-US" w:eastAsia="zh-CN" w:bidi="ar-SA"/>
              </w:rPr>
            </w:pPr>
            <w:r>
              <w:rPr>
                <w:rFonts w:hint="eastAsia" w:ascii="宋体" w:hAnsi="宋体" w:eastAsia="宋体" w:cs="宋体"/>
                <w:b/>
                <w:bCs/>
                <w:sz w:val="21"/>
                <w:szCs w:val="21"/>
              </w:rPr>
              <w:t xml:space="preserve">（</w:t>
            </w:r>
            <w:r>
              <w:rPr>
                <w:rFonts w:hint="eastAsia" w:ascii="宋体" w:hAnsi="宋体" w:eastAsia="宋体" w:cs="宋体"/>
                <w:b/>
                <w:bCs w:val="0"/>
                <w:color w:val="auto"/>
                <w:sz w:val="21"/>
                <w:szCs w:val="21"/>
                <w:highlight w:val="none"/>
                <w:lang w:val="en-US" w:eastAsia="zh-CN" w:bidi="ar"/>
              </w:rPr>
              <w:t xml:space="preserve">各级</w:t>
            </w:r>
            <w:r>
              <w:rPr>
                <w:rFonts w:hint="eastAsia" w:ascii="宋体" w:hAnsi="宋体" w:cs="宋体"/>
                <w:b/>
                <w:bCs w:val="0"/>
                <w:color w:val="auto"/>
                <w:sz w:val="21"/>
                <w:szCs w:val="21"/>
                <w:highlight w:val="none"/>
                <w:lang w:val="en-US" w:eastAsia="zh-CN" w:bidi="ar"/>
              </w:rPr>
              <w:t xml:space="preserve">别标准</w:t>
            </w:r>
            <w:r>
              <w:rPr>
                <w:rFonts w:hint="eastAsia" w:ascii="宋体" w:hAnsi="宋体" w:eastAsia="宋体" w:cs="宋体"/>
                <w:b/>
                <w:bCs w:val="0"/>
                <w:color w:val="auto"/>
                <w:sz w:val="21"/>
                <w:szCs w:val="21"/>
                <w:highlight w:val="none"/>
                <w:lang w:val="en-US" w:eastAsia="zh-CN" w:bidi="ar"/>
              </w:rPr>
              <w:t xml:space="preserve">不累加，以提供的最高级别标准计分，</w:t>
            </w:r>
            <w:r>
              <w:rPr>
                <w:rFonts w:hint="eastAsia" w:ascii="宋体" w:hAnsi="宋体" w:eastAsia="宋体" w:cs="宋体"/>
                <w:b/>
                <w:bCs/>
                <w:sz w:val="21"/>
                <w:szCs w:val="21"/>
              </w:rPr>
              <w:t xml:space="preserve">提供相关</w:t>
            </w:r>
            <w:r>
              <w:rPr>
                <w:rFonts w:hint="eastAsia" w:ascii="宋体" w:hAnsi="宋体" w:cs="宋体"/>
                <w:b/>
                <w:bCs/>
                <w:sz w:val="21"/>
                <w:szCs w:val="21"/>
                <w:lang w:val="en-US" w:eastAsia="zh-CN"/>
              </w:rPr>
              <w:t xml:space="preserve">证明材料</w:t>
            </w:r>
            <w:r>
              <w:rPr>
                <w:rFonts w:hint="eastAsia" w:ascii="宋体" w:hAnsi="宋体" w:eastAsia="宋体" w:cs="宋体"/>
                <w:b/>
                <w:bCs/>
                <w:sz w:val="21"/>
                <w:szCs w:val="21"/>
              </w:rPr>
              <w:t xml:space="preserve">复印件加盖</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公章）</w:t>
            </w:r>
            <w:r/>
          </w:p>
        </w:tc>
        <w:tc>
          <w:tcPr>
            <w:shd w:val="clear" w:color="auto" w:fill="auto"/>
            <w:tcW w:w="64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r>
      <w:tr>
        <w:trPr>
          <w:trHeight w:val="421"/>
        </w:trPr>
        <w:tc>
          <w:tcPr>
            <w:tcW w:w="105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1128"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sz w:val="24"/>
                <w:szCs w:val="24"/>
              </w:rPr>
              <w:t xml:space="preserve">▲</w:t>
            </w:r>
            <w:r>
              <w:rPr>
                <w:rFonts w:hint="eastAsia" w:ascii="宋体" w:hAnsi="宋体" w:eastAsia="宋体" w:cs="宋体"/>
                <w:sz w:val="21"/>
                <w:szCs w:val="21"/>
                <w:lang w:val="en-US" w:eastAsia="zh-CN"/>
              </w:rPr>
              <w:t xml:space="preserve">业绩</w:t>
            </w:r>
            <w:r/>
          </w:p>
        </w:tc>
        <w:tc>
          <w:tcPr>
            <w:tcW w:w="6427" w:type="dxa"/>
            <w:vAlign w:val="center"/>
            <w:textDirection w:val="lrTb"/>
            <w:noWrap w:val="false"/>
          </w:tcPr>
          <w:p>
            <w:pPr>
              <w:ind w:right="-12"/>
              <w:keepLines w:val="0"/>
              <w:keepNext w:val="0"/>
              <w:pageBreakBefore w:val="0"/>
              <w:spacing w:line="440" w:lineRule="exact"/>
              <w:rPr>
                <w:rFonts w:hint="eastAsia" w:ascii="宋体" w:hAnsi="宋体" w:eastAsia="宋体" w:cs="宋体"/>
                <w:spacing w:val="-5"/>
                <w:sz w:val="21"/>
                <w:szCs w:val="21"/>
                <w:lang w:eastAsia="zh-CN"/>
              </w:rPr>
            </w:pPr>
            <w:r>
              <w:rPr>
                <w:rFonts w:hint="eastAsia" w:ascii="宋体" w:hAnsi="宋体" w:eastAsia="宋体" w:cs="宋体"/>
                <w:spacing w:val="-4"/>
                <w:sz w:val="21"/>
                <w:szCs w:val="21"/>
                <w:lang w:val="en-US" w:eastAsia="zh-CN"/>
              </w:rPr>
              <w:t xml:space="preserve">投标人</w:t>
            </w:r>
            <w:r>
              <w:rPr>
                <w:rFonts w:hint="eastAsia" w:ascii="宋体" w:hAnsi="宋体" w:eastAsia="宋体" w:cs="宋体"/>
                <w:spacing w:val="-4"/>
                <w:sz w:val="21"/>
                <w:szCs w:val="21"/>
              </w:rPr>
              <w:t xml:space="preserve">自</w:t>
            </w:r>
            <w:r>
              <w:rPr>
                <w:rFonts w:hint="eastAsia" w:ascii="宋体" w:hAnsi="宋体" w:eastAsia="宋体" w:cs="宋体"/>
                <w:spacing w:val="-44"/>
                <w:sz w:val="21"/>
                <w:szCs w:val="21"/>
              </w:rPr>
              <w:t xml:space="preserve"> </w:t>
            </w:r>
            <w:r>
              <w:rPr>
                <w:rFonts w:hint="eastAsia" w:ascii="宋体" w:hAnsi="宋体" w:eastAsia="宋体" w:cs="宋体"/>
                <w:spacing w:val="-4"/>
                <w:sz w:val="21"/>
                <w:szCs w:val="21"/>
              </w:rPr>
              <w:t xml:space="preserve">202</w:t>
            </w:r>
            <w:r>
              <w:rPr>
                <w:rFonts w:hint="eastAsia" w:ascii="宋体" w:hAnsi="宋体" w:eastAsia="宋体" w:cs="宋体"/>
                <w:spacing w:val="-4"/>
                <w:sz w:val="21"/>
                <w:szCs w:val="21"/>
                <w:lang w:val="en-US" w:eastAsia="zh-CN"/>
              </w:rPr>
              <w:t xml:space="preserve">3</w:t>
            </w:r>
            <w:r>
              <w:rPr>
                <w:rFonts w:hint="eastAsia" w:ascii="宋体" w:hAnsi="宋体" w:eastAsia="宋体" w:cs="宋体"/>
                <w:spacing w:val="-45"/>
                <w:sz w:val="21"/>
                <w:szCs w:val="21"/>
              </w:rPr>
              <w:t xml:space="preserve"> </w:t>
            </w:r>
            <w:r>
              <w:rPr>
                <w:rFonts w:hint="eastAsia" w:ascii="宋体" w:hAnsi="宋体" w:eastAsia="宋体" w:cs="宋体"/>
                <w:spacing w:val="-4"/>
                <w:sz w:val="21"/>
                <w:szCs w:val="21"/>
              </w:rPr>
              <w:t xml:space="preserve">年</w:t>
            </w:r>
            <w:r>
              <w:rPr>
                <w:rFonts w:hint="eastAsia" w:ascii="宋体" w:hAnsi="宋体" w:eastAsia="宋体" w:cs="宋体"/>
                <w:spacing w:val="-31"/>
                <w:sz w:val="21"/>
                <w:szCs w:val="21"/>
              </w:rPr>
              <w:t xml:space="preserve"> </w:t>
            </w:r>
            <w:r>
              <w:rPr>
                <w:rFonts w:hint="eastAsia" w:ascii="宋体" w:hAnsi="宋体" w:eastAsia="宋体" w:cs="宋体"/>
                <w:spacing w:val="-4"/>
                <w:sz w:val="21"/>
                <w:szCs w:val="21"/>
              </w:rPr>
              <w:t xml:space="preserve">1</w:t>
            </w:r>
            <w:r>
              <w:rPr>
                <w:rFonts w:hint="eastAsia" w:ascii="宋体" w:hAnsi="宋体" w:eastAsia="宋体" w:cs="宋体"/>
                <w:spacing w:val="-41"/>
                <w:sz w:val="21"/>
                <w:szCs w:val="21"/>
              </w:rPr>
              <w:t xml:space="preserve"> </w:t>
            </w:r>
            <w:r>
              <w:rPr>
                <w:rFonts w:hint="eastAsia" w:ascii="宋体" w:hAnsi="宋体" w:eastAsia="宋体" w:cs="宋体"/>
                <w:spacing w:val="-4"/>
                <w:sz w:val="21"/>
                <w:szCs w:val="21"/>
              </w:rPr>
              <w:t xml:space="preserve">月</w:t>
            </w:r>
            <w:r>
              <w:rPr>
                <w:rFonts w:hint="eastAsia" w:ascii="宋体" w:hAnsi="宋体" w:eastAsia="宋体" w:cs="宋体"/>
                <w:spacing w:val="-31"/>
                <w:sz w:val="21"/>
                <w:szCs w:val="21"/>
              </w:rPr>
              <w:t xml:space="preserve"> </w:t>
            </w:r>
            <w:r>
              <w:rPr>
                <w:rFonts w:hint="eastAsia" w:ascii="宋体" w:hAnsi="宋体" w:eastAsia="宋体" w:cs="宋体"/>
                <w:spacing w:val="-4"/>
                <w:sz w:val="21"/>
                <w:szCs w:val="21"/>
              </w:rPr>
              <w:t xml:space="preserve">1 日起至递交响应文件截止</w:t>
            </w:r>
            <w:r>
              <w:rPr>
                <w:rFonts w:hint="eastAsia" w:ascii="宋体" w:hAnsi="宋体" w:eastAsia="宋体" w:cs="宋体"/>
                <w:spacing w:val="-5"/>
                <w:sz w:val="21"/>
                <w:szCs w:val="21"/>
              </w:rPr>
              <w:t xml:space="preserve">之日止至少包含核心产品的同类产品业绩，每提供 1</w:t>
            </w:r>
            <w:r>
              <w:rPr>
                <w:rFonts w:hint="eastAsia" w:ascii="宋体" w:hAnsi="宋体" w:eastAsia="宋体" w:cs="宋体"/>
                <w:spacing w:val="-23"/>
                <w:sz w:val="21"/>
                <w:szCs w:val="21"/>
              </w:rPr>
              <w:t xml:space="preserve"> </w:t>
            </w:r>
            <w:r>
              <w:rPr>
                <w:rFonts w:hint="eastAsia" w:ascii="宋体" w:hAnsi="宋体" w:eastAsia="宋体" w:cs="宋体"/>
                <w:spacing w:val="-5"/>
                <w:sz w:val="21"/>
                <w:szCs w:val="21"/>
              </w:rPr>
              <w:t xml:space="preserve">个</w:t>
            </w:r>
            <w:r>
              <w:rPr>
                <w:rFonts w:hint="eastAsia" w:ascii="宋体" w:hAnsi="宋体" w:eastAsia="宋体" w:cs="宋体"/>
                <w:spacing w:val="-6"/>
                <w:sz w:val="21"/>
                <w:szCs w:val="21"/>
              </w:rPr>
              <w:t xml:space="preserve">合同业绩得</w:t>
            </w:r>
            <w:r>
              <w:rPr>
                <w:rFonts w:hint="eastAsia" w:ascii="宋体" w:hAnsi="宋体" w:eastAsia="宋体" w:cs="宋体"/>
                <w:spacing w:val="-6"/>
                <w:sz w:val="21"/>
                <w:szCs w:val="21"/>
                <w:lang w:val="en-US" w:eastAsia="zh-CN"/>
              </w:rPr>
              <w:t xml:space="preserve">1</w:t>
            </w:r>
            <w:r>
              <w:rPr>
                <w:rFonts w:hint="eastAsia" w:ascii="宋体" w:hAnsi="宋体" w:eastAsia="宋体" w:cs="宋体"/>
                <w:spacing w:val="-6"/>
                <w:sz w:val="21"/>
                <w:szCs w:val="21"/>
              </w:rPr>
              <w:t xml:space="preserve">分，本项最</w:t>
            </w:r>
            <w:r>
              <w:rPr>
                <w:rFonts w:hint="eastAsia" w:ascii="宋体" w:hAnsi="宋体" w:eastAsia="宋体" w:cs="宋体"/>
                <w:spacing w:val="-5"/>
                <w:sz w:val="21"/>
                <w:szCs w:val="21"/>
              </w:rPr>
              <w:t xml:space="preserve">高得</w:t>
            </w:r>
            <w:r>
              <w:rPr>
                <w:rFonts w:hint="eastAsia" w:ascii="宋体" w:hAnsi="宋体" w:eastAsia="宋体" w:cs="宋体"/>
                <w:spacing w:val="-25"/>
                <w:sz w:val="21"/>
                <w:szCs w:val="21"/>
                <w:lang w:val="en-US" w:eastAsia="zh-CN"/>
              </w:rPr>
              <w:t xml:space="preserve">6</w:t>
            </w:r>
            <w:r>
              <w:rPr>
                <w:rFonts w:hint="eastAsia" w:ascii="宋体" w:hAnsi="宋体" w:eastAsia="宋体" w:cs="宋体"/>
                <w:spacing w:val="-5"/>
                <w:sz w:val="21"/>
                <w:szCs w:val="21"/>
              </w:rPr>
              <w:t xml:space="preserve">分</w:t>
            </w:r>
            <w:r>
              <w:rPr>
                <w:rFonts w:hint="eastAsia" w:ascii="宋体" w:hAnsi="宋体" w:eastAsia="宋体" w:cs="宋体"/>
                <w:spacing w:val="-5"/>
                <w:sz w:val="21"/>
                <w:szCs w:val="21"/>
                <w:lang w:eastAsia="zh-CN"/>
              </w:rPr>
              <w:t xml:space="preserve">。</w:t>
            </w:r>
            <w:r/>
          </w:p>
          <w:p>
            <w:pPr>
              <w:ind w:right="-1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pacing w:val="-5"/>
                <w:sz w:val="21"/>
                <w:szCs w:val="21"/>
              </w:rPr>
              <w:t xml:space="preserve">（以合同签订时间为准，需提供相关项目合同复印件并加盖</w:t>
            </w:r>
            <w:r>
              <w:rPr>
                <w:rFonts w:hint="eastAsia" w:ascii="宋体" w:hAnsi="宋体" w:eastAsia="宋体" w:cs="宋体"/>
                <w:b/>
                <w:bCs/>
                <w:spacing w:val="-4"/>
                <w:sz w:val="21"/>
                <w:szCs w:val="21"/>
              </w:rPr>
              <w:t xml:space="preserve">投标人公章，合同须包括合同内容、签署日期、合同甲乙双方签字盖</w:t>
            </w:r>
            <w:r>
              <w:rPr>
                <w:rFonts w:hint="eastAsia" w:ascii="宋体" w:hAnsi="宋体" w:eastAsia="宋体" w:cs="宋体"/>
                <w:b/>
                <w:bCs/>
                <w:spacing w:val="-3"/>
                <w:sz w:val="21"/>
                <w:szCs w:val="21"/>
              </w:rPr>
              <w:t xml:space="preserve">章等合同关键页）。</w:t>
            </w:r>
            <w:r/>
          </w:p>
        </w:tc>
        <w:tc>
          <w:tcPr>
            <w:tcW w:w="647" w:type="dxa"/>
            <w:vAlign w:val="center"/>
            <w:textDirection w:val="lrTb"/>
            <w:noWrap w:val="false"/>
          </w:tcPr>
          <w:p>
            <w:pPr>
              <w:ind w:right="-12"/>
              <w:jc w:val="center"/>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6</w:t>
            </w:r>
            <w:bookmarkEnd w:id="62"/>
            <w:r/>
            <w:bookmarkEnd w:id="63"/>
            <w:r/>
            <w:bookmarkEnd w:id="64"/>
            <w:r/>
            <w:bookmarkEnd w:id="65"/>
            <w:r/>
            <w:bookmarkEnd w:id="66"/>
            <w:r/>
            <w:r/>
          </w:p>
        </w:tc>
      </w:tr>
    </w:tbl>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keepLines w:val="0"/>
        <w:keepNext w:val="0"/>
        <w:pageBreakBefore w:val="0"/>
        <w:spacing w:line="440" w:lineRule="exact"/>
        <w:rPr>
          <w:sz w:val="24"/>
        </w:rPr>
      </w:pPr>
      <w:r>
        <w:rPr>
          <w:rFonts w:hint="eastAsia" w:ascii="宋体" w:hAnsi="宋体" w:cs="宋体"/>
          <w:sz w:val="24"/>
        </w:rPr>
        <w:t xml:space="preserve">备注：</w:t>
      </w:r>
      <w:bookmarkEnd w:id="52"/>
      <w:r/>
      <w:bookmarkEnd w:id="53"/>
      <w:r/>
      <w:r/>
    </w:p>
    <w:p>
      <w:pPr>
        <w:pStyle w:val="1278"/>
        <w:numPr>
          <w:ilvl w:val="0"/>
          <w:numId w:val="8"/>
        </w:numPr>
        <w:ind w:left="0" w:firstLine="0"/>
        <w:spacing w:line="360" w:lineRule="auto"/>
        <w:rPr>
          <w:rFonts w:hint="eastAsia" w:ascii="宋体" w:hAnsi="宋体"/>
          <w:sz w:val="24"/>
          <w:szCs w:val="24"/>
        </w:rPr>
      </w:pPr>
      <w:r>
        <w:rPr>
          <w:rFonts w:hint="eastAsia" w:ascii="宋体" w:hAnsi="宋体"/>
          <w:sz w:val="24"/>
          <w:szCs w:val="24"/>
        </w:rPr>
        <w:t xml:space="preserve">评分标准中涉及证书、业绩等评分项的，投标人须在其电子投标文件中提供相应扫描件，不提供不得分。</w:t>
      </w:r>
      <w:r/>
    </w:p>
    <w:p>
      <w:pPr>
        <w:pStyle w:val="1278"/>
        <w:numPr>
          <w:ilvl w:val="0"/>
          <w:numId w:val="8"/>
        </w:numPr>
        <w:ind w:left="0" w:firstLine="0"/>
        <w:spacing w:line="360" w:lineRule="auto"/>
        <w:rPr>
          <w:rFonts w:ascii="宋体" w:hAnsi="宋体"/>
          <w:sz w:val="24"/>
          <w:szCs w:val="24"/>
        </w:rPr>
      </w:pPr>
      <w:r>
        <w:rPr>
          <w:rFonts w:hint="eastAsia" w:ascii="宋体" w:hAnsi="宋体"/>
          <w:b/>
          <w:bCs/>
          <w:sz w:val="24"/>
          <w:szCs w:val="24"/>
        </w:rPr>
        <w:t xml:space="preserve">为确保货物、服务质量，投标人技术部分得分低于其75%作无效标处理。</w:t>
      </w:r>
      <w:r/>
    </w:p>
    <w:p>
      <w:pPr>
        <w:pStyle w:val="1278"/>
        <w:numPr>
          <w:ilvl w:val="0"/>
          <w:numId w:val="8"/>
        </w:numPr>
        <w:ind w:left="0" w:firstLine="0"/>
        <w:spacing w:line="360" w:lineRule="auto"/>
        <w:rPr>
          <w:rFonts w:ascii="宋体" w:hAnsi="宋体"/>
          <w:b/>
          <w:bCs/>
          <w:sz w:val="24"/>
          <w:szCs w:val="24"/>
        </w:rPr>
      </w:pPr>
      <w:r>
        <w:rPr>
          <w:rFonts w:hint="eastAsia" w:ascii="宋体" w:hAnsi="宋体"/>
          <w:b/>
          <w:bCs/>
          <w:sz w:val="24"/>
          <w:szCs w:val="24"/>
        </w:rPr>
        <w:t xml:space="preserve">各投标人必须进行该项目网上电子投标，否则视为无效投标。</w:t>
      </w:r>
      <w:r/>
    </w:p>
    <w:p>
      <w:pPr>
        <w:pStyle w:val="1278"/>
        <w:numPr>
          <w:ilvl w:val="0"/>
          <w:numId w:val="8"/>
        </w:numPr>
        <w:ind w:left="0" w:firstLine="0"/>
        <w:spacing w:line="360" w:lineRule="auto"/>
        <w:rPr>
          <w:rFonts w:ascii="宋体" w:hAnsi="宋体"/>
          <w:sz w:val="24"/>
          <w:szCs w:val="24"/>
        </w:rPr>
      </w:pPr>
      <w:r>
        <w:rPr>
          <w:rFonts w:hint="eastAsia" w:ascii="宋体" w:hAnsi="宋体"/>
          <w:b/>
          <w:bCs/>
          <w:sz w:val="24"/>
          <w:szCs w:val="24"/>
        </w:rPr>
        <w:t xml:space="preserve">投标文件中的内容需和招标文件相关指标对应绑定，无绑定不得分。</w:t>
      </w:r>
      <w:r/>
    </w:p>
    <w:p>
      <w:pPr>
        <w:pStyle w:val="1278"/>
        <w:numPr>
          <w:ilvl w:val="0"/>
          <w:numId w:val="8"/>
        </w:numPr>
        <w:ind w:left="0" w:firstLine="0"/>
        <w:spacing w:line="360" w:lineRule="auto"/>
        <w:rPr>
          <w:rFonts w:ascii="宋体" w:hAnsi="宋体"/>
          <w:b/>
          <w:bCs/>
          <w:sz w:val="24"/>
          <w:szCs w:val="24"/>
        </w:rPr>
      </w:pPr>
      <w:r>
        <w:rPr>
          <w:rFonts w:hint="eastAsia" w:ascii="宋体" w:hAnsi="宋体"/>
          <w:b/>
          <w:bCs/>
          <w:sz w:val="24"/>
          <w:szCs w:val="24"/>
        </w:rPr>
        <w:t xml:space="preserve">技术标内一律不得含有报价，否则视为无效投标。</w:t>
      </w:r>
      <w:r/>
    </w:p>
    <w:p>
      <w:pPr>
        <w:pStyle w:val="1278"/>
        <w:numPr>
          <w:ilvl w:val="0"/>
          <w:numId w:val="8"/>
        </w:numPr>
        <w:ind w:left="0" w:firstLine="0"/>
        <w:spacing w:line="360" w:lineRule="auto"/>
        <w:rPr>
          <w:rFonts w:ascii="宋体" w:hAnsi="宋体"/>
          <w:sz w:val="24"/>
          <w:szCs w:val="24"/>
        </w:rPr>
      </w:pPr>
      <w:r>
        <w:rPr>
          <w:rFonts w:hint="eastAsia" w:ascii="宋体" w:hAnsi="宋体"/>
          <w:sz w:val="24"/>
          <w:szCs w:val="24"/>
        </w:rPr>
        <w:t xml:space="preserve">针对评分标准中评分的每一条，投标人均应提供相关资料或作出相应说明供评委评判。</w:t>
      </w:r>
      <w:r/>
    </w:p>
    <w:p>
      <w:pPr>
        <w:pStyle w:val="1278"/>
        <w:numPr>
          <w:ilvl w:val="0"/>
          <w:numId w:val="8"/>
        </w:numPr>
        <w:ind w:left="0" w:firstLine="0"/>
        <w:spacing w:line="360" w:lineRule="auto"/>
        <w:rPr>
          <w:rFonts w:ascii="宋体" w:hAnsi="宋体"/>
          <w:sz w:val="24"/>
          <w:szCs w:val="24"/>
        </w:rPr>
      </w:pPr>
      <w:r>
        <w:rPr>
          <w:rFonts w:hint="eastAsia" w:ascii="宋体" w:hAnsi="宋体"/>
          <w:sz w:val="24"/>
          <w:szCs w:val="24"/>
        </w:rPr>
        <w:t xml:space="preserve">投标文件中如出现前后不一致时，评委有权请投标人澄清说明，澄清说明事项涉及评分时，评委有权酌情扣分。</w:t>
      </w:r>
      <w:r/>
    </w:p>
    <w:p>
      <w:pPr>
        <w:pStyle w:val="1278"/>
        <w:numPr>
          <w:ilvl w:val="0"/>
          <w:numId w:val="8"/>
        </w:numPr>
        <w:ind w:left="0" w:firstLine="0"/>
        <w:spacing w:line="360" w:lineRule="auto"/>
        <w:rPr>
          <w:rFonts w:ascii="宋体" w:hAnsi="宋体"/>
          <w:b/>
          <w:bCs/>
          <w:sz w:val="24"/>
          <w:szCs w:val="24"/>
        </w:rPr>
      </w:pPr>
      <w:r>
        <w:rPr>
          <w:rFonts w:hint="eastAsia" w:ascii="宋体" w:hAnsi="宋体"/>
          <w:b/>
          <w:bCs/>
          <w:sz w:val="24"/>
          <w:szCs w:val="24"/>
        </w:rPr>
        <w:t xml:space="preserve">投标报价超过财政审批预算金额的，投标人不得进入评标程序。</w:t>
      </w:r>
      <w:r/>
    </w:p>
    <w:p>
      <w:pPr>
        <w:pStyle w:val="1278"/>
        <w:numPr>
          <w:ilvl w:val="0"/>
          <w:numId w:val="8"/>
        </w:numPr>
        <w:ind w:left="0" w:firstLine="0"/>
        <w:spacing w:line="360" w:lineRule="auto"/>
        <w:rPr>
          <w:rFonts w:ascii="宋体" w:hAnsi="宋体"/>
          <w:sz w:val="24"/>
          <w:szCs w:val="24"/>
        </w:rPr>
      </w:pPr>
      <w:r>
        <w:rPr>
          <w:rFonts w:ascii="宋体" w:hAnsi="宋体"/>
          <w:sz w:val="24"/>
          <w:szCs w:val="24"/>
        </w:rPr>
        <w:t xml:space="preserve">本项目由评委会经综合评标法确定</w:t>
      </w:r>
      <w:r>
        <w:rPr>
          <w:rFonts w:hint="eastAsia" w:ascii="宋体" w:hAnsi="宋体"/>
          <w:sz w:val="24"/>
          <w:szCs w:val="24"/>
        </w:rPr>
        <w:t xml:space="preserve">中标</w:t>
      </w:r>
      <w:r>
        <w:rPr>
          <w:rFonts w:ascii="宋体" w:hAnsi="宋体"/>
          <w:sz w:val="24"/>
          <w:szCs w:val="24"/>
        </w:rPr>
        <w:t xml:space="preserve">单位，最低的报价并不能成为</w:t>
      </w:r>
      <w:r>
        <w:rPr>
          <w:rFonts w:hint="eastAsia" w:ascii="宋体" w:hAnsi="宋体"/>
          <w:sz w:val="24"/>
          <w:szCs w:val="24"/>
        </w:rPr>
        <w:t xml:space="preserve">中标</w:t>
      </w:r>
      <w:r>
        <w:rPr>
          <w:rFonts w:ascii="宋体" w:hAnsi="宋体"/>
          <w:sz w:val="24"/>
          <w:szCs w:val="24"/>
        </w:rPr>
        <w:t xml:space="preserve">的唯一依据。</w:t>
      </w:r>
      <w:r/>
    </w:p>
    <w:p>
      <w:pPr>
        <w:pStyle w:val="1278"/>
        <w:numPr>
          <w:ilvl w:val="0"/>
          <w:numId w:val="8"/>
        </w:numPr>
        <w:ind w:left="0" w:firstLine="0"/>
        <w:spacing w:line="360" w:lineRule="auto"/>
        <w:rPr>
          <w:rFonts w:ascii="宋体" w:hAnsi="宋体"/>
          <w:sz w:val="24"/>
          <w:szCs w:val="24"/>
        </w:rPr>
      </w:pPr>
      <w:r>
        <w:rPr>
          <w:rFonts w:hint="eastAsia" w:ascii="宋体" w:hAnsi="宋体"/>
          <w:sz w:val="24"/>
          <w:szCs w:val="24"/>
        </w:rPr>
        <w:t xml:space="preserve">打“▲”项目为客观分。</w:t>
      </w:r>
      <w:r/>
    </w:p>
    <w:p>
      <w:pPr>
        <w:jc w:val="center"/>
        <w:rPr>
          <w:rFonts w:hint="eastAsia" w:ascii="宋体" w:hAnsi="宋体" w:cs="宋体"/>
          <w:b/>
          <w:sz w:val="32"/>
          <w:szCs w:val="32"/>
          <w:lang w:val="zh-CN"/>
        </w:rPr>
        <w:outlineLvl w:val="0"/>
      </w:pPr>
      <w:r/>
      <w:bookmarkStart w:id="67" w:name="_Toc25861"/>
      <w:r/>
      <w:bookmarkStart w:id="68" w:name="_Toc26977"/>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278"/>
        <w:ind w:firstLine="0"/>
        <w:jc w:val="center"/>
        <w:spacing w:line="360" w:lineRule="auto"/>
        <w:rPr>
          <w:rFonts w:hint="eastAsia"/>
          <w:sz w:val="24"/>
          <w:szCs w:val="24"/>
        </w:rPr>
      </w:pPr>
      <w:r>
        <w:rPr>
          <w:rFonts w:hint="eastAsia" w:ascii="宋体" w:hAnsi="宋体" w:cs="Arial"/>
          <w:b/>
          <w:sz w:val="24"/>
          <w:szCs w:val="24"/>
          <w:lang w:val="en-US" w:eastAsia="zh-CN"/>
        </w:rPr>
        <w:t xml:space="preserve">                                              </w:t>
      </w:r>
      <w:r>
        <w:rPr>
          <w:rFonts w:hint="eastAsia" w:ascii="宋体" w:hAnsi="宋体" w:cs="Arial"/>
          <w:b/>
          <w:sz w:val="24"/>
          <w:szCs w:val="24"/>
        </w:rPr>
        <w:t xml:space="preserve">全文完</w:t>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jc w:val="center"/>
        <w:rPr>
          <w:rFonts w:hint="eastAsia" w:ascii="宋体" w:hAnsi="宋体" w:cs="宋体"/>
          <w:b/>
          <w:sz w:val="32"/>
          <w:szCs w:val="32"/>
          <w:lang w:val="zh-CN"/>
        </w:rPr>
        <w:outlineLvl w:val="0"/>
      </w:pPr>
      <w:r>
        <w:rPr>
          <w:rFonts w:hint="eastAsia" w:ascii="宋体" w:hAnsi="宋体" w:cs="宋体"/>
          <w:b/>
          <w:sz w:val="32"/>
          <w:szCs w:val="32"/>
          <w:lang w:val="zh-CN"/>
        </w:rPr>
      </w:r>
      <w:bookmarkEnd w:id="67"/>
      <w:r/>
      <w:bookmarkEnd w:id="68"/>
      <w:r/>
      <w:r/>
    </w:p>
    <w:p>
      <w:r/>
      <w:r/>
    </w:p>
    <w:sectPr>
      <w:footerReference w:type="default" r:id="rId14"/>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2">
    <w:panose1 w:val="05020102010507070707"/>
  </w:font>
  <w:font w:name="Symbol">
    <w:panose1 w:val="05050102010706020507"/>
  </w:font>
  <w:font w:name="Futura Md BT">
    <w:panose1 w:val="020B0503020202020204"/>
  </w:font>
  <w:font w:name="&amp;amp;#23435;&amp;amp;#20307;">
    <w:panose1 w:val="020B0503020202020204"/>
  </w:font>
  <w:font w:name="Footlight MT Light">
    <w:panose1 w:val="0204060206030A020304"/>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82"/>
      </w:rPr>
      <w:framePr w:wrap="around" w:vAnchor="text" w:hAnchor="margin" w:xAlign="center" w:y="1"/>
    </w:pPr>
    <w:r>
      <w:fldChar w:fldCharType="begin"/>
    </w:r>
    <w:r>
      <w:rPr>
        <w:rStyle w:val="1082"/>
      </w:rPr>
      <w:instrText xml:space="preserve">PAGE  </w:instrText>
    </w:r>
    <w:r>
      <w:fldChar w:fldCharType="separate"/>
    </w:r>
    <w:r>
      <w:rPr>
        <w:rStyle w:val="1082"/>
      </w:rPr>
      <w:t xml:space="preserve">46</w:t>
    </w:r>
    <w:r>
      <w:fldChar w:fldCharType="end"/>
    </w:r>
    <w:r/>
  </w:p>
  <w:p>
    <w:pPr>
      <w:pStyle w:val="1044"/>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59</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2"/>
                          </w:pPr>
                          <w:r>
                            <w:t xml:space="preserve">第 </w:t>
                          </w:r>
                          <w:r>
                            <w:fldChar w:fldCharType="begin"/>
                          </w:r>
                          <w:r>
                            <w:instrText xml:space="preserve"> PAGE  \* MERGEFORMAT </w:instrText>
                          </w:r>
                          <w:r>
                            <w:fldChar w:fldCharType="separate"/>
                          </w:r>
                          <w:r>
                            <w:t xml:space="preserve">29</w:t>
                          </w:r>
                          <w:r>
                            <w:fldChar w:fldCharType="end"/>
                          </w:r>
                          <w:r>
                            <w:t xml:space="preserve"> 页 共 </w:t>
                          </w:r>
                          <w:r>
                            <w:rPr>
                              <w:rFonts w:hint="eastAsia"/>
                              <w:lang w:val="en-US" w:eastAsia="zh-CN"/>
                            </w:rPr>
                            <w:t xml:space="preserve">59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29</w:t>
                    </w:r>
                    <w:r>
                      <w:fldChar w:fldCharType="end"/>
                    </w:r>
                    <w:r>
                      <w:t xml:space="preserve"> 页 共 </w:t>
                    </w:r>
                    <w:r>
                      <w:rPr>
                        <w:rFonts w:hint="eastAsia"/>
                        <w:lang w:val="en-US" w:eastAsia="zh-CN"/>
                      </w:rPr>
                      <w:t xml:space="preserve">59</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rPr>
        <w:rFonts w:hint="eastAsia"/>
      </w:rPr>
    </w:pPr>
    <w:r>
      <w:t xml:space="preserve">  </w:t>
    </w:r>
    <w:r/>
  </w:p>
  <w:p>
    <w:pPr>
      <w:pStyle w:val="1046"/>
      <w:jc w:val="both"/>
      <w:rPr>
        <w:rFonts w:hint="default" w:ascii="宋体" w:hAnsi="宋体" w:eastAsia="宋体" w:cs="Arial"/>
        <w:sz w:val="21"/>
        <w:szCs w:val="21"/>
        <w:lang w:val="en-US" w:eastAsia="zh-CN"/>
      </w:rPr>
    </w:pPr>
    <w:r>
      <w:rPr>
        <w:rFonts w:hint="eastAsia" w:ascii="宋体" w:hAnsi="宋体" w:eastAsia="宋体" w:cs="Arial"/>
        <w:sz w:val="21"/>
        <w:szCs w:val="21"/>
      </w:rPr>
      <w:t xml:space="preserve">2026年昆山市市场监督管理局食品快检主要试剂采购项目</w:t>
    </w:r>
    <w:r>
      <w:rPr>
        <w:rFonts w:hint="eastAsia" w:ascii="宋体" w:hAnsi="宋体" w:eastAsia="宋体" w:cs="Arial"/>
        <w:sz w:val="21"/>
        <w:szCs w:val="21"/>
        <w:lang w:val="en-US" w:eastAsia="zh-CN"/>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6">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6"/>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5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838"/>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39"/>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0"/>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1"/>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2"/>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3"/>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5"/>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6"/>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Normal Indent"/>
    <w:basedOn w:val="799"/>
    <w:next w:val="799"/>
    <w:uiPriority w:val="0"/>
    <w:qFormat/>
    <w:pPr>
      <w:ind w:firstLine="420"/>
      <w:jc w:val="left"/>
    </w:pPr>
    <w:rPr>
      <w:rFonts w:eastAsia="楷体_GB2312"/>
      <w:sz w:val="24"/>
      <w:szCs w:val="20"/>
    </w:rPr>
  </w:style>
  <w:style w:type="paragraph" w:styleId="813">
    <w:name w:val="Caption"/>
    <w:basedOn w:val="799"/>
    <w:next w:val="799"/>
    <w:uiPriority w:val="35"/>
    <w:semiHidden/>
    <w:unhideWhenUsed/>
    <w:qFormat/>
    <w:pPr>
      <w:spacing w:line="276" w:lineRule="auto"/>
    </w:pPr>
    <w:rPr>
      <w:b/>
      <w:bCs/>
      <w:color w:val="4f81bd"/>
      <w:sz w:val="18"/>
      <w:szCs w:val="18"/>
    </w:rPr>
  </w:style>
  <w:style w:type="paragraph" w:styleId="814">
    <w:name w:val="Body Text"/>
    <w:basedOn w:val="799"/>
    <w:next w:val="815"/>
    <w:uiPriority w:val="1"/>
    <w:qFormat/>
    <w:rPr>
      <w:rFonts w:ascii="宋体" w:hAnsi="宋体" w:eastAsia="宋体" w:cs="宋体"/>
      <w:sz w:val="21"/>
      <w:szCs w:val="21"/>
      <w:lang w:val="zh-CN" w:eastAsia="zh-CN" w:bidi="zh-CN"/>
    </w:rPr>
  </w:style>
  <w:style w:type="paragraph" w:styleId="815">
    <w:name w:val="Body Text First Indent"/>
    <w:basedOn w:val="814"/>
    <w:uiPriority w:val="0"/>
    <w:qFormat/>
    <w:pPr>
      <w:ind w:firstLine="420"/>
    </w:pPr>
  </w:style>
  <w:style w:type="paragraph" w:styleId="816">
    <w:name w:val="Body Text Indent"/>
    <w:basedOn w:val="799"/>
    <w:uiPriority w:val="0"/>
    <w:qFormat/>
    <w:pPr>
      <w:ind w:left="570"/>
      <w:spacing w:line="520" w:lineRule="exact"/>
    </w:pPr>
    <w:rPr>
      <w:rFonts w:ascii="方正仿宋简体" w:hAnsi="创艺简仿宋" w:eastAsia="方正仿宋简体"/>
      <w:sz w:val="24"/>
      <w:szCs w:val="20"/>
    </w:rPr>
  </w:style>
  <w:style w:type="paragraph" w:styleId="817">
    <w:name w:val="toc 5"/>
    <w:basedOn w:val="799"/>
    <w:next w:val="799"/>
    <w:uiPriority w:val="39"/>
    <w:unhideWhenUsed/>
    <w:qFormat/>
    <w:pPr>
      <w:ind w:left="1134" w:right="0" w:firstLine="0"/>
      <w:spacing w:after="57"/>
    </w:pPr>
  </w:style>
  <w:style w:type="paragraph" w:styleId="818">
    <w:name w:val="toc 3"/>
    <w:basedOn w:val="799"/>
    <w:next w:val="799"/>
    <w:uiPriority w:val="39"/>
    <w:unhideWhenUsed/>
    <w:qFormat/>
    <w:pPr>
      <w:ind w:left="567" w:right="0" w:firstLine="0"/>
      <w:spacing w:after="57"/>
    </w:pPr>
  </w:style>
  <w:style w:type="paragraph" w:styleId="819">
    <w:name w:val="Plain Text"/>
    <w:basedOn w:val="799"/>
    <w:uiPriority w:val="0"/>
    <w:qFormat/>
    <w:rPr>
      <w:rFonts w:hint="eastAsia" w:ascii="宋体" w:hAnsi="Courier New" w:eastAsia="楷体_GB2312" w:cs="Times New Roman"/>
      <w:sz w:val="28"/>
      <w:szCs w:val="20"/>
    </w:rPr>
  </w:style>
  <w:style w:type="paragraph" w:styleId="820">
    <w:name w:val="toc 8"/>
    <w:basedOn w:val="799"/>
    <w:next w:val="799"/>
    <w:uiPriority w:val="39"/>
    <w:unhideWhenUsed/>
    <w:qFormat/>
    <w:pPr>
      <w:ind w:left="1984" w:right="0" w:firstLine="0"/>
      <w:spacing w:after="57"/>
    </w:pPr>
  </w:style>
  <w:style w:type="paragraph" w:styleId="821">
    <w:name w:val="endnote text"/>
    <w:basedOn w:val="799"/>
    <w:link w:val="983"/>
    <w:uiPriority w:val="99"/>
    <w:semiHidden/>
    <w:unhideWhenUsed/>
    <w:qFormat/>
    <w:pPr>
      <w:spacing w:after="0" w:line="240" w:lineRule="auto"/>
    </w:pPr>
    <w:rPr>
      <w:sz w:val="20"/>
    </w:rPr>
  </w:style>
  <w:style w:type="paragraph" w:styleId="822">
    <w:name w:val="Footer"/>
    <w:basedOn w:val="799"/>
    <w:link w:val="856"/>
    <w:uiPriority w:val="99"/>
    <w:unhideWhenUsed/>
    <w:qFormat/>
    <w:pPr>
      <w:spacing w:after="0" w:line="240" w:lineRule="auto"/>
      <w:tabs>
        <w:tab w:val="center" w:pos="7143" w:leader="none"/>
        <w:tab w:val="right" w:pos="14287" w:leader="none"/>
      </w:tabs>
    </w:pPr>
  </w:style>
  <w:style w:type="paragraph" w:styleId="823">
    <w:name w:val="Header"/>
    <w:basedOn w:val="799"/>
    <w:link w:val="854"/>
    <w:uiPriority w:val="99"/>
    <w:unhideWhenUsed/>
    <w:qFormat/>
    <w:pPr>
      <w:spacing w:after="0" w:line="240" w:lineRule="auto"/>
      <w:tabs>
        <w:tab w:val="center" w:pos="7143" w:leader="none"/>
        <w:tab w:val="right" w:pos="14287" w:leader="none"/>
      </w:tabs>
    </w:pPr>
  </w:style>
  <w:style w:type="paragraph" w:styleId="824">
    <w:name w:val="toc 1"/>
    <w:basedOn w:val="799"/>
    <w:next w:val="799"/>
    <w:uiPriority w:val="39"/>
    <w:unhideWhenUsed/>
    <w:qFormat/>
    <w:pPr>
      <w:ind w:left="0" w:right="0" w:firstLine="0"/>
      <w:spacing w:after="57"/>
    </w:pPr>
  </w:style>
  <w:style w:type="paragraph" w:styleId="825">
    <w:name w:val="toc 4"/>
    <w:basedOn w:val="799"/>
    <w:next w:val="799"/>
    <w:uiPriority w:val="39"/>
    <w:unhideWhenUsed/>
    <w:qFormat/>
    <w:pPr>
      <w:ind w:left="850" w:right="0" w:firstLine="0"/>
      <w:spacing w:after="57"/>
    </w:pPr>
  </w:style>
  <w:style w:type="paragraph" w:styleId="826">
    <w:name w:val="Subtitle"/>
    <w:basedOn w:val="799"/>
    <w:next w:val="799"/>
    <w:link w:val="849"/>
    <w:uiPriority w:val="11"/>
    <w:qFormat/>
    <w:pPr>
      <w:spacing w:before="200" w:after="200"/>
    </w:pPr>
    <w:rPr>
      <w:sz w:val="24"/>
      <w:szCs w:val="24"/>
    </w:rPr>
  </w:style>
  <w:style w:type="paragraph" w:styleId="827">
    <w:name w:val="footnote text"/>
    <w:basedOn w:val="799"/>
    <w:link w:val="982"/>
    <w:uiPriority w:val="99"/>
    <w:semiHidden/>
    <w:unhideWhenUsed/>
    <w:qFormat/>
    <w:pPr>
      <w:spacing w:after="40" w:line="240" w:lineRule="auto"/>
    </w:pPr>
    <w:rPr>
      <w:sz w:val="18"/>
    </w:rPr>
  </w:style>
  <w:style w:type="paragraph" w:styleId="828">
    <w:name w:val="toc 6"/>
    <w:basedOn w:val="799"/>
    <w:next w:val="799"/>
    <w:uiPriority w:val="39"/>
    <w:unhideWhenUsed/>
    <w:qFormat/>
    <w:pPr>
      <w:ind w:left="1417" w:right="0" w:firstLine="0"/>
      <w:spacing w:after="57"/>
    </w:pPr>
  </w:style>
  <w:style w:type="paragraph" w:styleId="829">
    <w:name w:val="table of figures"/>
    <w:basedOn w:val="799"/>
    <w:next w:val="799"/>
    <w:uiPriority w:val="99"/>
    <w:unhideWhenUsed/>
    <w:qFormat/>
    <w:pPr>
      <w:spacing w:after="0" w:afterAutospacing="0"/>
    </w:pPr>
  </w:style>
  <w:style w:type="paragraph" w:styleId="830">
    <w:name w:val="toc 2"/>
    <w:basedOn w:val="799"/>
    <w:next w:val="799"/>
    <w:uiPriority w:val="39"/>
    <w:unhideWhenUsed/>
    <w:qFormat/>
    <w:pPr>
      <w:ind w:left="283" w:right="0" w:firstLine="0"/>
      <w:spacing w:after="57"/>
    </w:pPr>
  </w:style>
  <w:style w:type="paragraph" w:styleId="831">
    <w:name w:val="toc 9"/>
    <w:basedOn w:val="799"/>
    <w:next w:val="799"/>
    <w:uiPriority w:val="39"/>
    <w:unhideWhenUsed/>
    <w:qFormat/>
    <w:pPr>
      <w:ind w:left="2268" w:right="0" w:firstLine="0"/>
      <w:spacing w:after="57"/>
    </w:pPr>
  </w:style>
  <w:style w:type="paragraph" w:styleId="832">
    <w:name w:val="Title"/>
    <w:basedOn w:val="799"/>
    <w:next w:val="799"/>
    <w:link w:val="848"/>
    <w:uiPriority w:val="10"/>
    <w:qFormat/>
    <w:pPr>
      <w:contextualSpacing/>
      <w:spacing w:before="300" w:after="200"/>
    </w:pPr>
    <w:rPr>
      <w:sz w:val="48"/>
      <w:szCs w:val="48"/>
    </w:rPr>
  </w:style>
  <w:style w:type="paragraph" w:styleId="833">
    <w:name w:val="Body Text First Indent 2"/>
    <w:basedOn w:val="816"/>
    <w:uiPriority w:val="99"/>
    <w:qFormat/>
    <w:pPr>
      <w:ind w:left="420" w:firstLine="420"/>
      <w:spacing w:after="120" w:line="240" w:lineRule="auto"/>
    </w:pPr>
    <w:rPr>
      <w:rFonts w:ascii="Tahoma" w:hAnsi="Tahoma"/>
      <w:sz w:val="21"/>
      <w:szCs w:val="24"/>
    </w:r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qFormat/>
    <w:rPr>
      <w:vertAlign w:val="superscript"/>
    </w:rPr>
  </w:style>
  <w:style w:type="character" w:styleId="836">
    <w:name w:val="Hyperlink"/>
    <w:uiPriority w:val="99"/>
    <w:unhideWhenUsed/>
    <w:qFormat/>
    <w:rPr>
      <w:color w:val="0000ff"/>
      <w:u w:val="single"/>
    </w:rPr>
  </w:style>
  <w:style w:type="character" w:styleId="837">
    <w:name w:val="footnote reference"/>
    <w:uiPriority w:val="99"/>
    <w:unhideWhenUsed/>
    <w:qFormat/>
    <w:rPr>
      <w:vertAlign w:val="superscript"/>
    </w:rPr>
  </w:style>
  <w:style w:type="character" w:styleId="838" w:customStyle="1">
    <w:name w:val="Heading 1 Char"/>
    <w:link w:val="800"/>
    <w:uiPriority w:val="9"/>
    <w:qFormat/>
    <w:rPr>
      <w:rFonts w:ascii="Arial" w:hAnsi="Arial" w:eastAsia="Arial" w:cs="Arial"/>
      <w:sz w:val="40"/>
      <w:szCs w:val="40"/>
    </w:rPr>
  </w:style>
  <w:style w:type="character" w:styleId="839" w:customStyle="1">
    <w:name w:val="Heading 2 Char"/>
    <w:link w:val="801"/>
    <w:uiPriority w:val="9"/>
    <w:qFormat/>
    <w:rPr>
      <w:rFonts w:ascii="Arial" w:hAnsi="Arial" w:eastAsia="Arial" w:cs="Arial"/>
      <w:sz w:val="34"/>
    </w:rPr>
  </w:style>
  <w:style w:type="character" w:styleId="840" w:customStyle="1">
    <w:name w:val="Heading 3 Char"/>
    <w:link w:val="802"/>
    <w:uiPriority w:val="9"/>
    <w:qFormat/>
    <w:rPr>
      <w:rFonts w:ascii="Arial" w:hAnsi="Arial" w:eastAsia="Arial" w:cs="Arial"/>
      <w:sz w:val="30"/>
      <w:szCs w:val="30"/>
    </w:rPr>
  </w:style>
  <w:style w:type="character" w:styleId="841" w:customStyle="1">
    <w:name w:val="Heading 4 Char"/>
    <w:link w:val="803"/>
    <w:uiPriority w:val="9"/>
    <w:qFormat/>
    <w:rPr>
      <w:rFonts w:ascii="Arial" w:hAnsi="Arial" w:eastAsia="Arial" w:cs="Arial"/>
      <w:b/>
      <w:bCs/>
      <w:sz w:val="26"/>
      <w:szCs w:val="26"/>
    </w:rPr>
  </w:style>
  <w:style w:type="character" w:styleId="842" w:customStyle="1">
    <w:name w:val="Heading 5 Char"/>
    <w:link w:val="804"/>
    <w:uiPriority w:val="9"/>
    <w:qFormat/>
    <w:rPr>
      <w:rFonts w:ascii="Arial" w:hAnsi="Arial" w:eastAsia="Arial" w:cs="Arial"/>
      <w:b/>
      <w:bCs/>
      <w:sz w:val="24"/>
      <w:szCs w:val="24"/>
    </w:rPr>
  </w:style>
  <w:style w:type="character" w:styleId="843" w:customStyle="1">
    <w:name w:val="Heading 6 Char"/>
    <w:link w:val="805"/>
    <w:uiPriority w:val="9"/>
    <w:qFormat/>
    <w:rPr>
      <w:rFonts w:ascii="Arial" w:hAnsi="Arial" w:eastAsia="Arial" w:cs="Arial"/>
      <w:b/>
      <w:bCs/>
      <w:sz w:val="22"/>
      <w:szCs w:val="22"/>
    </w:rPr>
  </w:style>
  <w:style w:type="character" w:styleId="844" w:customStyle="1">
    <w:name w:val="Heading 7 Char"/>
    <w:link w:val="806"/>
    <w:uiPriority w:val="9"/>
    <w:qFormat/>
    <w:rPr>
      <w:rFonts w:ascii="Arial" w:hAnsi="Arial" w:eastAsia="Arial" w:cs="Arial"/>
      <w:b/>
      <w:bCs/>
      <w:i/>
      <w:iCs/>
      <w:sz w:val="22"/>
      <w:szCs w:val="22"/>
    </w:rPr>
  </w:style>
  <w:style w:type="character" w:styleId="845" w:customStyle="1">
    <w:name w:val="Heading 8 Char"/>
    <w:link w:val="807"/>
    <w:uiPriority w:val="9"/>
    <w:qFormat/>
    <w:rPr>
      <w:rFonts w:ascii="Arial" w:hAnsi="Arial" w:eastAsia="Arial" w:cs="Arial"/>
      <w:i/>
      <w:iCs/>
      <w:sz w:val="22"/>
      <w:szCs w:val="22"/>
    </w:rPr>
  </w:style>
  <w:style w:type="character" w:styleId="846" w:customStyle="1">
    <w:name w:val="Heading 9 Char"/>
    <w:link w:val="808"/>
    <w:uiPriority w:val="9"/>
    <w:qFormat/>
    <w:rPr>
      <w:rFonts w:ascii="Arial" w:hAnsi="Arial" w:eastAsia="Arial" w:cs="Arial"/>
      <w:i/>
      <w:iCs/>
      <w:sz w:val="21"/>
      <w:szCs w:val="21"/>
    </w:r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character" w:styleId="848" w:customStyle="1">
    <w:name w:val="Title Char"/>
    <w:link w:val="832"/>
    <w:uiPriority w:val="10"/>
    <w:qFormat/>
    <w:rPr>
      <w:sz w:val="48"/>
      <w:szCs w:val="48"/>
    </w:rPr>
  </w:style>
  <w:style w:type="character" w:styleId="849" w:customStyle="1">
    <w:name w:val="Subtitle Char"/>
    <w:link w:val="826"/>
    <w:uiPriority w:val="11"/>
    <w:qFormat/>
    <w:rPr>
      <w:sz w:val="24"/>
      <w:szCs w:val="24"/>
    </w:rPr>
  </w:style>
  <w:style w:type="paragraph" w:styleId="850">
    <w:name w:val="Quote"/>
    <w:basedOn w:val="799"/>
    <w:next w:val="799"/>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799"/>
    <w:next w:val="799"/>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Header Char"/>
    <w:link w:val="823"/>
    <w:uiPriority w:val="99"/>
    <w:qFormat/>
  </w:style>
  <w:style w:type="character" w:styleId="855" w:customStyle="1">
    <w:name w:val="Footer Char"/>
    <w:link w:val="822"/>
    <w:uiPriority w:val="99"/>
    <w:qFormat/>
  </w:style>
  <w:style w:type="character" w:styleId="856" w:customStyle="1">
    <w:name w:val="Caption Char"/>
    <w:link w:val="822"/>
    <w:uiPriority w:val="99"/>
    <w:qFormat/>
  </w:style>
  <w:style w:type="table" w:styleId="8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12" w:space="0"/>
        </w:tcBorders>
      </w:tcPr>
    </w:tblStylePr>
    <w:tblStylePr w:type="lastCol">
      <w:rPr>
        <w:b/>
        <w:color w:val="d99896"/>
      </w:rPr>
    </w:tblStylePr>
    <w:tblStylePr w:type="lastRow">
      <w:rPr>
        <w:b/>
        <w:color w:val="d99896"/>
      </w:rPr>
    </w:tblStylePr>
  </w:style>
  <w:style w:type="table" w:styleId="9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bottom w:val="single" w:color="9BBB59" w:sz="12" w:space="0"/>
        </w:tcBorders>
      </w:tcPr>
    </w:tblStylePr>
    <w:tblStylePr w:type="lastCol">
      <w:rPr>
        <w:b/>
        <w:color w:val="9aba58"/>
      </w:rPr>
    </w:tblStylePr>
    <w:tblStylePr w:type="lastRow">
      <w:rPr>
        <w:b/>
        <w:color w:val="9aba58"/>
      </w:rPr>
    </w:tblStylePr>
  </w:style>
  <w:style w:type="table" w:styleId="9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2"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bottom w:val="single" w:color="D99795" w:sz="4" w:space="0"/>
        </w:tcBorders>
      </w:tcPr>
    </w:tblStylePr>
    <w:tblStylePr w:type="lastCol">
      <w:rPr>
        <w:b/>
        <w:color w:val="d99896"/>
      </w:rPr>
    </w:tblStylePr>
    <w:tblStylePr w:type="lastRow">
      <w:rPr>
        <w:b/>
        <w:color w:val="d99896"/>
      </w:rPr>
      <w:tcPr>
        <w:tcBorders>
          <w:top w:val="single" w:color="D99795" w:sz="4" w:space="0"/>
        </w:tcBorders>
      </w:tcPr>
    </w:tblStylePr>
  </w:style>
  <w:style w:type="table" w:styleId="9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C" w:sz="4" w:space="0"/>
        </w:tcBorders>
      </w:tcPr>
    </w:tblStylePr>
    <w:tblStylePr w:type="lastCol">
      <w:rPr>
        <w:b/>
        <w:color w:val="c2d69b"/>
      </w:rPr>
    </w:tblStylePr>
    <w:tblStylePr w:type="lastRow">
      <w:rPr>
        <w:b/>
        <w:color w:val="c2d69b"/>
      </w:rPr>
      <w:tcPr>
        <w:tcBorders>
          <w:top w:val="single" w:color="C3D69C" w:sz="4" w:space="0"/>
        </w:tcBorders>
      </w:tcPr>
    </w:tblStylePr>
  </w:style>
  <w:style w:type="table" w:styleId="9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82" w:customStyle="1">
    <w:name w:val="Footnote Text Char"/>
    <w:link w:val="827"/>
    <w:uiPriority w:val="99"/>
    <w:qFormat/>
    <w:rPr>
      <w:sz w:val="18"/>
    </w:rPr>
  </w:style>
  <w:style w:type="character" w:styleId="983" w:customStyle="1">
    <w:name w:val="Endnote Text Char"/>
    <w:link w:val="821"/>
    <w:uiPriority w:val="99"/>
    <w:qFormat/>
    <w:rPr>
      <w:sz w:val="20"/>
    </w:rPr>
  </w:style>
  <w:style w:type="paragraph" w:styleId="984" w:customStyle="1">
    <w:name w:val="TOC Heading"/>
    <w:uiPriority w:val="39"/>
    <w:unhideWhenUsed/>
    <w:qFormat/>
    <w:rPr>
      <w:rFonts w:hint="default" w:ascii="Times New Roman" w:hAnsi="Times New Roman" w:eastAsia="宋体" w:cs="Times New Roman"/>
    </w:rPr>
  </w:style>
  <w:style w:type="paragraph" w:styleId="985" w:customStyle="1">
    <w:name w:val="标题 111"/>
    <w:basedOn w:val="799"/>
    <w:next w:val="799"/>
    <w:link w:val="997"/>
    <w:uiPriority w:val="0"/>
    <w:qFormat/>
    <w:pPr>
      <w:keepLines/>
      <w:keepNext/>
      <w:spacing w:before="340" w:after="330" w:line="576" w:lineRule="auto"/>
      <w:outlineLvl w:val="0"/>
    </w:pPr>
    <w:rPr>
      <w:rFonts w:eastAsia="楷体_GB2312"/>
      <w:b/>
      <w:sz w:val="44"/>
      <w:szCs w:val="20"/>
    </w:rPr>
  </w:style>
  <w:style w:type="paragraph" w:styleId="986" w:customStyle="1">
    <w:name w:val="标题 21"/>
    <w:basedOn w:val="799"/>
    <w:next w:val="799"/>
    <w:link w:val="998"/>
    <w:uiPriority w:val="0"/>
    <w:qFormat/>
    <w:pPr>
      <w:keepLines/>
      <w:keepNext/>
      <w:spacing w:before="260" w:after="260" w:line="413" w:lineRule="auto"/>
      <w:outlineLvl w:val="1"/>
    </w:pPr>
    <w:rPr>
      <w:rFonts w:ascii="Arial" w:hAnsi="Arial" w:eastAsia="黑体"/>
      <w:b/>
      <w:bCs/>
      <w:sz w:val="32"/>
      <w:szCs w:val="32"/>
    </w:rPr>
  </w:style>
  <w:style w:type="paragraph" w:styleId="987" w:customStyle="1">
    <w:name w:val="标题 31"/>
    <w:basedOn w:val="799"/>
    <w:next w:val="799"/>
    <w:link w:val="999"/>
    <w:uiPriority w:val="0"/>
    <w:qFormat/>
    <w:pPr>
      <w:keepLines/>
      <w:keepNext/>
      <w:spacing w:before="260" w:after="260" w:line="413" w:lineRule="auto"/>
      <w:outlineLvl w:val="2"/>
    </w:pPr>
    <w:rPr>
      <w:b/>
      <w:bCs/>
      <w:sz w:val="32"/>
      <w:szCs w:val="32"/>
    </w:rPr>
  </w:style>
  <w:style w:type="paragraph" w:styleId="988" w:customStyle="1">
    <w:name w:val="标题 41"/>
    <w:basedOn w:val="799"/>
    <w:next w:val="799"/>
    <w:link w:val="1000"/>
    <w:uiPriority w:val="0"/>
    <w:qFormat/>
    <w:pPr>
      <w:keepLines/>
      <w:keepNext/>
      <w:spacing w:before="280" w:after="290" w:line="376" w:lineRule="auto"/>
      <w:outlineLvl w:val="3"/>
    </w:pPr>
    <w:rPr>
      <w:rFonts w:ascii="Cambria" w:hAnsi="Cambria"/>
      <w:b/>
      <w:bCs/>
      <w:sz w:val="28"/>
      <w:szCs w:val="28"/>
    </w:rPr>
  </w:style>
  <w:style w:type="paragraph" w:styleId="989" w:customStyle="1">
    <w:name w:val="标题 51"/>
    <w:basedOn w:val="799"/>
    <w:next w:val="799"/>
    <w:link w:val="1001"/>
    <w:uiPriority w:val="0"/>
    <w:qFormat/>
    <w:pPr>
      <w:keepLines/>
      <w:keepNext/>
      <w:spacing w:before="280" w:after="290" w:line="376" w:lineRule="auto"/>
      <w:outlineLvl w:val="4"/>
    </w:pPr>
    <w:rPr>
      <w:rFonts w:ascii="Calibri" w:hAnsi="Calibri"/>
      <w:b/>
      <w:bCs/>
      <w:sz w:val="28"/>
      <w:szCs w:val="28"/>
    </w:rPr>
  </w:style>
  <w:style w:type="paragraph" w:styleId="990" w:customStyle="1">
    <w:name w:val="标题 61"/>
    <w:basedOn w:val="799"/>
    <w:next w:val="799"/>
    <w:link w:val="1002"/>
    <w:uiPriority w:val="0"/>
    <w:qFormat/>
    <w:pPr>
      <w:ind w:left="284" w:firstLine="1134"/>
      <w:keepLines/>
      <w:keepNext/>
      <w:tabs>
        <w:tab w:val="left" w:pos="3578" w:leader="none"/>
      </w:tabs>
      <w:outlineLvl w:val="5"/>
    </w:pPr>
    <w:rPr>
      <w:rFonts w:ascii="宋体" w:hAnsi="宋体"/>
      <w:b/>
      <w:bCs/>
      <w:sz w:val="30"/>
    </w:rPr>
  </w:style>
  <w:style w:type="paragraph" w:styleId="991" w:customStyle="1">
    <w:name w:val="标题 71"/>
    <w:basedOn w:val="799"/>
    <w:next w:val="992"/>
    <w:link w:val="1003"/>
    <w:uiPriority w:val="0"/>
    <w:qFormat/>
    <w:pPr>
      <w:keepLines/>
      <w:keepNext/>
      <w:spacing w:before="240" w:after="64" w:line="320" w:lineRule="auto"/>
      <w:outlineLvl w:val="6"/>
    </w:pPr>
    <w:rPr>
      <w:b/>
      <w:sz w:val="24"/>
      <w:szCs w:val="20"/>
    </w:rPr>
  </w:style>
  <w:style w:type="paragraph" w:styleId="992" w:customStyle="1">
    <w:name w:val="正文缩进11"/>
    <w:basedOn w:val="799"/>
    <w:next w:val="799"/>
    <w:link w:val="1004"/>
    <w:uiPriority w:val="0"/>
    <w:qFormat/>
    <w:pPr>
      <w:ind w:firstLine="420"/>
      <w:jc w:val="left"/>
    </w:pPr>
    <w:rPr>
      <w:rFonts w:eastAsia="楷体_GB2312"/>
      <w:sz w:val="24"/>
      <w:szCs w:val="20"/>
    </w:rPr>
  </w:style>
  <w:style w:type="paragraph" w:styleId="993" w:customStyle="1">
    <w:name w:val="标题 81"/>
    <w:basedOn w:val="799"/>
    <w:next w:val="992"/>
    <w:link w:val="1005"/>
    <w:uiPriority w:val="0"/>
    <w:qFormat/>
    <w:pPr>
      <w:keepLines/>
      <w:keepNext/>
      <w:spacing w:before="240" w:after="64" w:line="320" w:lineRule="auto"/>
      <w:outlineLvl w:val="7"/>
    </w:pPr>
    <w:rPr>
      <w:rFonts w:ascii="Arial" w:hAnsi="Arial" w:eastAsia="黑体"/>
      <w:sz w:val="24"/>
      <w:szCs w:val="20"/>
    </w:rPr>
  </w:style>
  <w:style w:type="paragraph" w:styleId="994" w:customStyle="1">
    <w:name w:val="标题 91"/>
    <w:basedOn w:val="799"/>
    <w:next w:val="992"/>
    <w:link w:val="1006"/>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95" w:customStyle="1">
    <w:name w:val="默认段落字体1"/>
    <w:link w:val="799"/>
    <w:uiPriority w:val="0"/>
    <w:qFormat/>
    <w:rPr>
      <w:rFonts w:ascii="Times New Roman" w:hAnsi="Times New Roman" w:eastAsia="宋体" w:cs="Times New Roman"/>
    </w:rPr>
  </w:style>
  <w:style w:type="table" w:styleId="996" w:customStyle="1">
    <w:name w:val="普通表格1"/>
    <w:uiPriority w:val="0"/>
    <w:qFormat/>
    <w:rPr>
      <w:rFonts w:ascii="Times New Roman" w:hAnsi="Times New Roman" w:eastAsia="宋体" w:cs="Times New Roman"/>
    </w:rPr>
    <w:tblPr/>
  </w:style>
  <w:style w:type="character" w:styleId="997" w:customStyle="1">
    <w:name w:val="标题 1 字符"/>
    <w:link w:val="985"/>
    <w:uiPriority w:val="0"/>
    <w:qFormat/>
    <w:rPr>
      <w:rFonts w:ascii="Times New Roman" w:hAnsi="Times New Roman" w:eastAsia="楷体_GB2312" w:cs="Times New Roman"/>
      <w:b/>
      <w:sz w:val="44"/>
      <w:lang w:val="en-US" w:eastAsia="zh-CN" w:bidi="ar-SA"/>
    </w:rPr>
  </w:style>
  <w:style w:type="character" w:styleId="998" w:customStyle="1">
    <w:name w:val="标题 2 字符"/>
    <w:link w:val="986"/>
    <w:uiPriority w:val="0"/>
    <w:qFormat/>
    <w:rPr>
      <w:rFonts w:ascii="Arial" w:hAnsi="Arial" w:eastAsia="黑体" w:cs="Times New Roman"/>
      <w:b/>
      <w:bCs/>
      <w:sz w:val="32"/>
      <w:szCs w:val="32"/>
      <w:lang w:val="en-US" w:eastAsia="zh-CN" w:bidi="ar-SA"/>
    </w:rPr>
  </w:style>
  <w:style w:type="character" w:styleId="999" w:customStyle="1">
    <w:name w:val="标题 3 字符"/>
    <w:link w:val="987"/>
    <w:uiPriority w:val="0"/>
    <w:qFormat/>
    <w:rPr>
      <w:rFonts w:ascii="Times New Roman" w:hAnsi="Times New Roman" w:eastAsia="宋体" w:cs="Times New Roman"/>
      <w:b/>
      <w:bCs/>
      <w:sz w:val="32"/>
      <w:szCs w:val="32"/>
      <w:lang w:val="en-US" w:eastAsia="zh-CN" w:bidi="ar-SA"/>
    </w:rPr>
  </w:style>
  <w:style w:type="character" w:styleId="1000" w:customStyle="1">
    <w:name w:val="标题 4 字符"/>
    <w:link w:val="988"/>
    <w:uiPriority w:val="0"/>
    <w:qFormat/>
    <w:rPr>
      <w:rFonts w:ascii="Cambria" w:hAnsi="Cambria" w:eastAsia="宋体" w:cs="Times New Roman"/>
      <w:b/>
      <w:bCs/>
      <w:sz w:val="28"/>
      <w:szCs w:val="28"/>
      <w:lang w:val="en-US" w:eastAsia="zh-CN" w:bidi="ar-SA"/>
    </w:rPr>
  </w:style>
  <w:style w:type="character" w:styleId="1001" w:customStyle="1">
    <w:name w:val="标题 5 字符"/>
    <w:link w:val="989"/>
    <w:uiPriority w:val="0"/>
    <w:qFormat/>
    <w:rPr>
      <w:rFonts w:ascii="Calibri" w:hAnsi="Calibri" w:eastAsia="宋体" w:cs="Times New Roman"/>
      <w:b/>
      <w:bCs/>
      <w:sz w:val="28"/>
      <w:szCs w:val="28"/>
    </w:rPr>
  </w:style>
  <w:style w:type="character" w:styleId="1002" w:customStyle="1">
    <w:name w:val="标题 6 字符"/>
    <w:link w:val="990"/>
    <w:uiPriority w:val="0"/>
    <w:qFormat/>
    <w:rPr>
      <w:rFonts w:ascii="宋体" w:hAnsi="宋体" w:eastAsia="宋体" w:cs="Times New Roman"/>
      <w:b/>
      <w:bCs/>
      <w:sz w:val="30"/>
      <w:szCs w:val="24"/>
    </w:rPr>
  </w:style>
  <w:style w:type="character" w:styleId="1003" w:customStyle="1">
    <w:name w:val="标题 7 字符"/>
    <w:link w:val="991"/>
    <w:uiPriority w:val="0"/>
    <w:qFormat/>
    <w:rPr>
      <w:rFonts w:ascii="Times New Roman" w:hAnsi="Times New Roman" w:eastAsia="宋体" w:cs="Times New Roman"/>
      <w:b/>
      <w:sz w:val="24"/>
    </w:rPr>
  </w:style>
  <w:style w:type="character" w:styleId="1004" w:customStyle="1">
    <w:name w:val="正文缩进 字符"/>
    <w:link w:val="992"/>
    <w:uiPriority w:val="0"/>
    <w:qFormat/>
    <w:rPr>
      <w:rFonts w:ascii="Times New Roman" w:hAnsi="Times New Roman" w:eastAsia="楷体_GB2312" w:cs="Times New Roman"/>
      <w:sz w:val="24"/>
      <w:lang w:val="en-US" w:eastAsia="zh-CN" w:bidi="ar-SA"/>
    </w:rPr>
  </w:style>
  <w:style w:type="character" w:styleId="1005" w:customStyle="1">
    <w:name w:val="标题 8 字符"/>
    <w:link w:val="993"/>
    <w:uiPriority w:val="0"/>
    <w:qFormat/>
    <w:rPr>
      <w:rFonts w:ascii="Arial" w:hAnsi="Arial" w:eastAsia="黑体" w:cs="Times New Roman"/>
      <w:sz w:val="24"/>
    </w:rPr>
  </w:style>
  <w:style w:type="character" w:styleId="1006" w:customStyle="1">
    <w:name w:val="标题 9 字符"/>
    <w:link w:val="994"/>
    <w:uiPriority w:val="0"/>
    <w:qFormat/>
    <w:rPr>
      <w:rFonts w:ascii="Arial" w:hAnsi="Arial" w:eastAsia="黑体" w:cs="Times New Roman"/>
      <w:sz w:val="21"/>
    </w:rPr>
  </w:style>
  <w:style w:type="paragraph" w:styleId="1007" w:customStyle="1">
    <w:name w:val="列表 31"/>
    <w:basedOn w:val="799"/>
    <w:uiPriority w:val="0"/>
    <w:qFormat/>
    <w:pPr>
      <w:ind w:left="1260" w:hanging="420"/>
    </w:pPr>
    <w:rPr>
      <w:rFonts w:ascii="Times New Roman" w:hAnsi="Times New Roman" w:eastAsia="宋体" w:cs="Times New Roman"/>
      <w:szCs w:val="20"/>
    </w:rPr>
  </w:style>
  <w:style w:type="paragraph" w:styleId="1008" w:customStyle="1">
    <w:name w:val="目录 71"/>
    <w:basedOn w:val="799"/>
    <w:next w:val="799"/>
    <w:uiPriority w:val="0"/>
    <w:qFormat/>
    <w:pPr>
      <w:ind w:left="2520"/>
    </w:pPr>
    <w:rPr>
      <w:rFonts w:ascii="Calibri" w:hAnsi="Calibri" w:eastAsia="宋体" w:cs="Times New Roman"/>
      <w:szCs w:val="22"/>
    </w:rPr>
  </w:style>
  <w:style w:type="paragraph" w:styleId="1009" w:customStyle="1">
    <w:name w:val="列表编号 21"/>
    <w:basedOn w:val="799"/>
    <w:uiPriority w:val="0"/>
    <w:qFormat/>
    <w:pPr>
      <w:ind w:left="780" w:hanging="360"/>
      <w:keepNext/>
      <w:spacing w:line="360" w:lineRule="auto"/>
      <w:tabs>
        <w:tab w:val="left" w:pos="780" w:leader="none"/>
      </w:tabs>
    </w:pPr>
    <w:rPr>
      <w:rFonts w:ascii="Arial" w:hAnsi="Arial" w:eastAsia="宋体" w:cs="Times New Roman"/>
      <w:sz w:val="24"/>
      <w:szCs w:val="20"/>
    </w:rPr>
  </w:style>
  <w:style w:type="paragraph" w:styleId="1010" w:customStyle="1">
    <w:name w:val="列表编号1"/>
    <w:basedOn w:val="799"/>
    <w:uiPriority w:val="0"/>
    <w:qFormat/>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1011" w:customStyle="1">
    <w:name w:val="题注1"/>
    <w:basedOn w:val="799"/>
    <w:next w:val="799"/>
    <w:uiPriority w:val="0"/>
    <w:qFormat/>
    <w:pPr>
      <w:spacing w:before="152" w:after="160"/>
    </w:pPr>
    <w:rPr>
      <w:rFonts w:ascii="Arial" w:hAnsi="Arial" w:eastAsia="黑体" w:cs="Arial"/>
      <w:sz w:val="20"/>
      <w:szCs w:val="20"/>
    </w:rPr>
  </w:style>
  <w:style w:type="paragraph" w:styleId="1012" w:customStyle="1">
    <w:name w:val="文档结构图1"/>
    <w:basedOn w:val="985"/>
    <w:next w:val="1013"/>
    <w:link w:val="1015"/>
    <w:uiPriority w:val="0"/>
    <w:qFormat/>
    <w:pPr>
      <w:shd w:val="clear" w:color="auto" w:fill="000080"/>
    </w:pPr>
    <w:rPr>
      <w:rFonts w:eastAsia="宋体"/>
      <w:b w:val="0"/>
      <w:sz w:val="21"/>
    </w:rPr>
  </w:style>
  <w:style w:type="paragraph" w:styleId="1013" w:customStyle="1">
    <w:name w:val="批注主题1"/>
    <w:basedOn w:val="1014"/>
    <w:next w:val="799"/>
    <w:link w:val="1017"/>
    <w:uiPriority w:val="0"/>
    <w:qFormat/>
    <w:rPr>
      <w:b/>
      <w:bCs/>
    </w:rPr>
  </w:style>
  <w:style w:type="paragraph" w:styleId="1014" w:customStyle="1">
    <w:name w:val="批注文字1"/>
    <w:basedOn w:val="799"/>
    <w:link w:val="1016"/>
    <w:uiPriority w:val="0"/>
    <w:qFormat/>
    <w:pPr>
      <w:jc w:val="left"/>
    </w:pPr>
  </w:style>
  <w:style w:type="character" w:styleId="1015" w:customStyle="1">
    <w:name w:val="文档结构图 字符"/>
    <w:link w:val="1012"/>
    <w:uiPriority w:val="0"/>
    <w:qFormat/>
    <w:rPr>
      <w:rFonts w:ascii="Times New Roman" w:hAnsi="Times New Roman" w:eastAsia="宋体" w:cs="Times New Roman"/>
      <w:sz w:val="21"/>
      <w:shd w:val="clear" w:color="auto" w:fill="000080"/>
    </w:rPr>
  </w:style>
  <w:style w:type="character" w:styleId="1016" w:customStyle="1">
    <w:name w:val="批注文字 字符"/>
    <w:link w:val="1014"/>
    <w:uiPriority w:val="0"/>
    <w:qFormat/>
    <w:rPr>
      <w:rFonts w:ascii="Times New Roman" w:hAnsi="Times New Roman" w:eastAsia="宋体" w:cs="Times New Roman"/>
      <w:sz w:val="21"/>
      <w:szCs w:val="24"/>
    </w:rPr>
  </w:style>
  <w:style w:type="character" w:styleId="1017" w:customStyle="1">
    <w:name w:val="批注主题 字符"/>
    <w:link w:val="1013"/>
    <w:uiPriority w:val="0"/>
    <w:qFormat/>
    <w:rPr>
      <w:rFonts w:ascii="Times New Roman" w:hAnsi="Times New Roman" w:eastAsia="宋体" w:cs="Times New Roman"/>
      <w:b/>
      <w:bCs/>
      <w:sz w:val="21"/>
      <w:szCs w:val="24"/>
    </w:rPr>
  </w:style>
  <w:style w:type="paragraph" w:styleId="1018" w:customStyle="1">
    <w:name w:val="引文目录标题1"/>
    <w:basedOn w:val="799"/>
    <w:next w:val="799"/>
    <w:uiPriority w:val="0"/>
    <w:qFormat/>
    <w:pPr>
      <w:spacing w:before="120" w:line="312" w:lineRule="atLeast"/>
    </w:pPr>
    <w:rPr>
      <w:rFonts w:ascii="Arial" w:hAnsi="Arial" w:eastAsia="宋体" w:cs="Times New Roman"/>
      <w:b/>
      <w:sz w:val="24"/>
    </w:rPr>
  </w:style>
  <w:style w:type="paragraph" w:styleId="1019" w:customStyle="1">
    <w:name w:val="正文文本 31"/>
    <w:basedOn w:val="799"/>
    <w:link w:val="1020"/>
    <w:uiPriority w:val="0"/>
    <w:qFormat/>
    <w:pPr>
      <w:spacing w:after="120"/>
    </w:pPr>
    <w:rPr>
      <w:sz w:val="16"/>
      <w:szCs w:val="16"/>
    </w:rPr>
  </w:style>
  <w:style w:type="character" w:styleId="1020" w:customStyle="1">
    <w:name w:val="正文文本 3 字符"/>
    <w:link w:val="1019"/>
    <w:uiPriority w:val="0"/>
    <w:qFormat/>
    <w:rPr>
      <w:rFonts w:ascii="Times New Roman" w:hAnsi="Times New Roman" w:eastAsia="宋体" w:cs="Times New Roman"/>
      <w:sz w:val="16"/>
      <w:szCs w:val="16"/>
    </w:rPr>
  </w:style>
  <w:style w:type="paragraph" w:styleId="1021" w:customStyle="1">
    <w:name w:val="正文文本1"/>
    <w:basedOn w:val="799"/>
    <w:link w:val="1022"/>
    <w:uiPriority w:val="0"/>
    <w:qFormat/>
    <w:pPr>
      <w:jc w:val="center"/>
    </w:pPr>
    <w:rPr>
      <w:rFonts w:ascii="方正大黑简体" w:eastAsia="方正大黑简体"/>
      <w:position w:val="6"/>
      <w:sz w:val="30"/>
      <w:szCs w:val="20"/>
    </w:rPr>
  </w:style>
  <w:style w:type="character" w:styleId="1022" w:customStyle="1">
    <w:name w:val="正文文本 字符"/>
    <w:link w:val="1021"/>
    <w:uiPriority w:val="0"/>
    <w:qFormat/>
    <w:rPr>
      <w:rFonts w:ascii="方正大黑简体" w:hAnsi="Times New Roman" w:eastAsia="方正大黑简体" w:cs="Times New Roman"/>
      <w:position w:val="6"/>
      <w:sz w:val="30"/>
      <w:lang w:val="en-US" w:eastAsia="zh-CN" w:bidi="ar-SA"/>
    </w:rPr>
  </w:style>
  <w:style w:type="paragraph" w:styleId="1023" w:customStyle="1">
    <w:name w:val="正文文本缩进11"/>
    <w:basedOn w:val="799"/>
    <w:next w:val="1024"/>
    <w:link w:val="1025"/>
    <w:uiPriority w:val="0"/>
    <w:qFormat/>
    <w:pPr>
      <w:ind w:left="570"/>
      <w:spacing w:line="520" w:lineRule="exact"/>
    </w:pPr>
    <w:rPr>
      <w:rFonts w:ascii="方正仿宋简体" w:hAnsi="创艺简仿宋" w:eastAsia="方正仿宋简体"/>
      <w:sz w:val="24"/>
      <w:szCs w:val="20"/>
    </w:rPr>
  </w:style>
  <w:style w:type="paragraph" w:styleId="1024" w:customStyle="1">
    <w:name w:val="寄信人地址1"/>
    <w:basedOn w:val="799"/>
    <w:uiPriority w:val="0"/>
    <w:qFormat/>
    <w:rPr>
      <w:rFonts w:ascii="Arial" w:hAnsi="Arial" w:cs="Arial"/>
    </w:rPr>
  </w:style>
  <w:style w:type="character" w:styleId="1025" w:customStyle="1">
    <w:name w:val="正文文本缩进 字符"/>
    <w:link w:val="1023"/>
    <w:uiPriority w:val="0"/>
    <w:qFormat/>
    <w:rPr>
      <w:rFonts w:ascii="方正仿宋简体" w:hAnsi="创艺简仿宋" w:eastAsia="方正仿宋简体" w:cs="Times New Roman"/>
      <w:sz w:val="24"/>
      <w:lang w:val="en-US" w:eastAsia="zh-CN" w:bidi="ar-SA"/>
    </w:rPr>
  </w:style>
  <w:style w:type="paragraph" w:styleId="1026" w:customStyle="1">
    <w:name w:val="列表 21"/>
    <w:basedOn w:val="799"/>
    <w:uiPriority w:val="0"/>
    <w:qFormat/>
    <w:pPr>
      <w:ind w:left="100" w:hanging="200"/>
    </w:pPr>
    <w:rPr>
      <w:rFonts w:ascii="Times New Roman" w:hAnsi="Times New Roman" w:eastAsia="宋体" w:cs="Times New Roman"/>
    </w:rPr>
  </w:style>
  <w:style w:type="paragraph" w:styleId="1027" w:customStyle="1">
    <w:name w:val="文本块1"/>
    <w:basedOn w:val="799"/>
    <w:uiPriority w:val="0"/>
    <w:qFormat/>
    <w:pPr>
      <w:ind w:left="630" w:right="-609" w:firstLine="420"/>
      <w:spacing w:line="360" w:lineRule="auto"/>
    </w:pPr>
    <w:rPr>
      <w:rFonts w:hint="eastAsia" w:ascii="仿宋_GB2312" w:eastAsia="仿宋_GB2312"/>
      <w:szCs w:val="20"/>
    </w:rPr>
  </w:style>
  <w:style w:type="paragraph" w:styleId="1028" w:customStyle="1">
    <w:name w:val="HTML 地址1"/>
    <w:basedOn w:val="799"/>
    <w:link w:val="1029"/>
    <w:uiPriority w:val="0"/>
    <w:unhideWhenUsed/>
    <w:qFormat/>
    <w:rPr>
      <w:i/>
      <w:iCs/>
      <w:szCs w:val="21"/>
    </w:rPr>
  </w:style>
  <w:style w:type="character" w:styleId="1029" w:customStyle="1">
    <w:name w:val="HTML 地址 字符"/>
    <w:link w:val="1028"/>
    <w:uiPriority w:val="0"/>
    <w:qFormat/>
    <w:rPr>
      <w:rFonts w:ascii="Times New Roman" w:hAnsi="Times New Roman" w:eastAsia="宋体" w:cs="Times New Roman"/>
      <w:i/>
      <w:iCs/>
      <w:sz w:val="21"/>
      <w:szCs w:val="21"/>
    </w:rPr>
  </w:style>
  <w:style w:type="paragraph" w:styleId="1030" w:customStyle="1">
    <w:name w:val="索引 41"/>
    <w:basedOn w:val="799"/>
    <w:next w:val="799"/>
    <w:uiPriority w:val="99"/>
    <w:unhideWhenUsed/>
    <w:qFormat/>
    <w:pPr>
      <w:ind w:left="600"/>
    </w:pPr>
    <w:rPr>
      <w:rFonts w:ascii="宋体"/>
      <w:b/>
      <w:position w:val="-10"/>
      <w:sz w:val="24"/>
      <w:szCs w:val="20"/>
    </w:rPr>
  </w:style>
  <w:style w:type="paragraph" w:styleId="1031" w:customStyle="1">
    <w:name w:val="目录 51"/>
    <w:basedOn w:val="799"/>
    <w:next w:val="799"/>
    <w:uiPriority w:val="0"/>
    <w:qFormat/>
    <w:pPr>
      <w:ind w:left="1680"/>
    </w:pPr>
    <w:rPr>
      <w:rFonts w:ascii="Calibri" w:hAnsi="Calibri" w:eastAsia="宋体" w:cs="Times New Roman"/>
      <w:szCs w:val="22"/>
    </w:rPr>
  </w:style>
  <w:style w:type="paragraph" w:styleId="1032" w:customStyle="1">
    <w:name w:val="目录 31"/>
    <w:basedOn w:val="799"/>
    <w:next w:val="799"/>
    <w:uiPriority w:val="39"/>
    <w:qFormat/>
    <w:pPr>
      <w:ind w:left="840"/>
    </w:pPr>
    <w:rPr>
      <w:rFonts w:ascii="Times New Roman" w:hAnsi="Times New Roman" w:eastAsia="宋体" w:cs="Times New Roman"/>
    </w:rPr>
  </w:style>
  <w:style w:type="paragraph" w:styleId="1033" w:customStyle="1">
    <w:name w:val="纯文本112"/>
    <w:basedOn w:val="799"/>
    <w:link w:val="1034"/>
    <w:uiPriority w:val="0"/>
    <w:qFormat/>
    <w:rPr>
      <w:rFonts w:ascii="宋体" w:hAnsi="Courier New" w:eastAsia="楷体_GB2312"/>
      <w:sz w:val="28"/>
      <w:szCs w:val="20"/>
    </w:rPr>
  </w:style>
  <w:style w:type="character" w:styleId="1034" w:customStyle="1">
    <w:name w:val="纯文本 字符"/>
    <w:link w:val="1033"/>
    <w:uiPriority w:val="0"/>
    <w:qFormat/>
    <w:rPr>
      <w:rFonts w:ascii="宋体" w:hAnsi="Courier New" w:eastAsia="楷体_GB2312" w:cs="Times New Roman"/>
      <w:sz w:val="28"/>
      <w:lang w:val="en-US" w:eastAsia="zh-CN" w:bidi="ar-SA"/>
    </w:rPr>
  </w:style>
  <w:style w:type="paragraph" w:styleId="1035" w:customStyle="1">
    <w:name w:val="目录 81"/>
    <w:basedOn w:val="799"/>
    <w:next w:val="799"/>
    <w:uiPriority w:val="0"/>
    <w:qFormat/>
    <w:pPr>
      <w:ind w:left="2940"/>
    </w:pPr>
    <w:rPr>
      <w:rFonts w:ascii="Calibri" w:hAnsi="Calibri" w:eastAsia="宋体" w:cs="Times New Roman"/>
      <w:szCs w:val="22"/>
    </w:rPr>
  </w:style>
  <w:style w:type="paragraph" w:styleId="1036" w:customStyle="1">
    <w:name w:val="日期1"/>
    <w:basedOn w:val="799"/>
    <w:next w:val="799"/>
    <w:link w:val="1037"/>
    <w:uiPriority w:val="0"/>
    <w:qFormat/>
    <w:rPr>
      <w:rFonts w:ascii="宋体" w:hAnsi="宋体" w:eastAsia="楷体_GB2312"/>
      <w:sz w:val="24"/>
      <w:szCs w:val="20"/>
    </w:rPr>
  </w:style>
  <w:style w:type="character" w:styleId="1037" w:customStyle="1">
    <w:name w:val="日期 字符"/>
    <w:link w:val="1036"/>
    <w:uiPriority w:val="0"/>
    <w:qFormat/>
    <w:rPr>
      <w:rFonts w:ascii="宋体" w:hAnsi="宋体" w:eastAsia="楷体_GB2312" w:cs="Times New Roman"/>
      <w:sz w:val="24"/>
    </w:rPr>
  </w:style>
  <w:style w:type="paragraph" w:styleId="1038" w:customStyle="1">
    <w:name w:val="正文文本缩进 21"/>
    <w:basedOn w:val="799"/>
    <w:link w:val="1039"/>
    <w:uiPriority w:val="0"/>
    <w:qFormat/>
    <w:pPr>
      <w:ind w:firstLine="540"/>
      <w:spacing w:line="360" w:lineRule="auto"/>
    </w:pPr>
    <w:rPr>
      <w:rFonts w:ascii="宋体" w:hAnsi="宋体"/>
      <w:sz w:val="24"/>
    </w:rPr>
  </w:style>
  <w:style w:type="character" w:styleId="1039" w:customStyle="1">
    <w:name w:val="正文文本缩进 2 字符"/>
    <w:link w:val="1038"/>
    <w:uiPriority w:val="0"/>
    <w:qFormat/>
    <w:rPr>
      <w:rFonts w:ascii="宋体" w:hAnsi="宋体" w:eastAsia="宋体" w:cs="Times New Roman"/>
      <w:sz w:val="24"/>
      <w:szCs w:val="24"/>
      <w:lang w:val="en-US" w:eastAsia="zh-CN" w:bidi="ar-SA"/>
    </w:rPr>
  </w:style>
  <w:style w:type="paragraph" w:styleId="1040" w:customStyle="1">
    <w:name w:val="尾注文本1"/>
    <w:basedOn w:val="799"/>
    <w:link w:val="1041"/>
    <w:uiPriority w:val="0"/>
    <w:qFormat/>
    <w:pPr>
      <w:jc w:val="left"/>
    </w:pPr>
    <w:rPr>
      <w:rFonts w:ascii="Calibri" w:hAnsi="Calibri" w:eastAsia="楷体_GB2312"/>
      <w:sz w:val="26"/>
      <w:szCs w:val="20"/>
    </w:rPr>
  </w:style>
  <w:style w:type="character" w:styleId="1041" w:customStyle="1">
    <w:name w:val="尾注文本 字符"/>
    <w:link w:val="1040"/>
    <w:uiPriority w:val="0"/>
    <w:qFormat/>
    <w:rPr>
      <w:rFonts w:ascii="Calibri" w:hAnsi="Calibri" w:eastAsia="楷体_GB2312"/>
      <w:sz w:val="26"/>
    </w:rPr>
  </w:style>
  <w:style w:type="paragraph" w:styleId="1042" w:customStyle="1">
    <w:name w:val="批注框文本1"/>
    <w:basedOn w:val="799"/>
    <w:link w:val="1043"/>
    <w:uiPriority w:val="0"/>
    <w:qFormat/>
    <w:rPr>
      <w:rFonts w:ascii="Calibri" w:hAnsi="Calibri"/>
      <w:sz w:val="18"/>
      <w:szCs w:val="18"/>
    </w:rPr>
  </w:style>
  <w:style w:type="character" w:styleId="1043" w:customStyle="1">
    <w:name w:val="批注框文本 字符"/>
    <w:link w:val="1042"/>
    <w:uiPriority w:val="0"/>
    <w:qFormat/>
    <w:rPr>
      <w:rFonts w:ascii="Calibri" w:hAnsi="Calibri" w:eastAsia="宋体" w:cs="Times New Roman"/>
      <w:sz w:val="18"/>
      <w:szCs w:val="18"/>
      <w:lang w:val="en-US" w:eastAsia="zh-CN" w:bidi="ar-SA"/>
    </w:rPr>
  </w:style>
  <w:style w:type="paragraph" w:styleId="1044" w:customStyle="1">
    <w:name w:val="页脚1"/>
    <w:basedOn w:val="799"/>
    <w:link w:val="1045"/>
    <w:uiPriority w:val="99"/>
    <w:qFormat/>
    <w:pPr>
      <w:jc w:val="left"/>
      <w:tabs>
        <w:tab w:val="center" w:pos="4153" w:leader="none"/>
        <w:tab w:val="right" w:pos="8306" w:leader="none"/>
      </w:tabs>
    </w:pPr>
    <w:rPr>
      <w:sz w:val="18"/>
      <w:szCs w:val="18"/>
    </w:rPr>
  </w:style>
  <w:style w:type="character" w:styleId="1045" w:customStyle="1">
    <w:name w:val="页脚 字符"/>
    <w:link w:val="1044"/>
    <w:uiPriority w:val="99"/>
    <w:qFormat/>
    <w:rPr>
      <w:rFonts w:ascii="Times New Roman" w:hAnsi="Times New Roman" w:eastAsia="宋体" w:cs="Times New Roman"/>
      <w:sz w:val="18"/>
      <w:szCs w:val="18"/>
      <w:lang w:val="en-US" w:eastAsia="zh-CN" w:bidi="ar-SA"/>
    </w:rPr>
  </w:style>
  <w:style w:type="paragraph" w:styleId="1046" w:customStyle="1">
    <w:name w:val="页眉1"/>
    <w:basedOn w:val="799"/>
    <w:link w:val="104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47" w:customStyle="1">
    <w:name w:val="页眉 字符"/>
    <w:link w:val="1046"/>
    <w:uiPriority w:val="99"/>
    <w:qFormat/>
    <w:rPr>
      <w:rFonts w:ascii="Times New Roman" w:hAnsi="Times New Roman" w:eastAsia="楷体_GB2312" w:cs="Times New Roman"/>
      <w:sz w:val="18"/>
      <w:lang w:val="en-US" w:eastAsia="zh-CN" w:bidi="ar-SA"/>
    </w:rPr>
  </w:style>
  <w:style w:type="paragraph" w:styleId="1048" w:customStyle="1">
    <w:name w:val="目录 11"/>
    <w:basedOn w:val="799"/>
    <w:next w:val="799"/>
    <w:uiPriority w:val="39"/>
    <w:qFormat/>
    <w:pPr>
      <w:spacing w:line="360" w:lineRule="auto"/>
      <w:tabs>
        <w:tab w:val="right" w:pos="8296" w:leader="dot"/>
      </w:tabs>
    </w:pPr>
    <w:rPr>
      <w:rFonts w:ascii="宋体" w:hAnsi="宋体" w:eastAsia="宋体" w:cs="Times New Roman"/>
      <w:b/>
      <w:lang w:val="en-US" w:eastAsia="zh-CN"/>
    </w:rPr>
  </w:style>
  <w:style w:type="paragraph" w:styleId="1049" w:customStyle="1">
    <w:name w:val="列表接续 41"/>
    <w:basedOn w:val="799"/>
    <w:uiPriority w:val="0"/>
    <w:qFormat/>
    <w:pPr>
      <w:ind w:left="1680"/>
      <w:spacing w:after="120"/>
    </w:pPr>
    <w:rPr>
      <w:rFonts w:ascii="Calibri" w:hAnsi="Calibri" w:eastAsia="宋体" w:cs="Times New Roman"/>
    </w:rPr>
  </w:style>
  <w:style w:type="paragraph" w:styleId="1050" w:customStyle="1">
    <w:name w:val="目录 41"/>
    <w:basedOn w:val="799"/>
    <w:next w:val="799"/>
    <w:uiPriority w:val="39"/>
    <w:qFormat/>
    <w:pPr>
      <w:ind w:left="1260"/>
    </w:pPr>
    <w:rPr>
      <w:rFonts w:ascii="Calibri" w:hAnsi="Calibri" w:eastAsia="宋体" w:cs="Times New Roman"/>
      <w:szCs w:val="22"/>
    </w:rPr>
  </w:style>
  <w:style w:type="paragraph" w:styleId="1051" w:customStyle="1">
    <w:name w:val="索引标题1"/>
    <w:basedOn w:val="799"/>
    <w:next w:val="1052"/>
    <w:uiPriority w:val="0"/>
    <w:qFormat/>
    <w:rPr>
      <w:rFonts w:ascii="Arial" w:hAnsi="Arial" w:eastAsia="宋体" w:cs="Arial"/>
      <w:b/>
      <w:bCs/>
    </w:rPr>
  </w:style>
  <w:style w:type="paragraph" w:styleId="1052" w:customStyle="1">
    <w:name w:val="索引 11"/>
    <w:basedOn w:val="799"/>
    <w:next w:val="799"/>
    <w:uiPriority w:val="0"/>
    <w:qFormat/>
    <w:pPr>
      <w:jc w:val="center"/>
      <w:spacing w:line="270" w:lineRule="atLeast"/>
      <w:widowControl/>
    </w:pPr>
    <w:rPr>
      <w:rFonts w:ascii="宋体" w:hAnsi="宋体" w:eastAsia="宋体" w:cs="Times New Roman"/>
      <w:b/>
      <w:szCs w:val="18"/>
    </w:rPr>
  </w:style>
  <w:style w:type="paragraph" w:styleId="1053" w:customStyle="1">
    <w:name w:val="副标题1"/>
    <w:basedOn w:val="799"/>
    <w:next w:val="799"/>
    <w:link w:val="1054"/>
    <w:uiPriority w:val="0"/>
    <w:qFormat/>
    <w:pPr>
      <w:jc w:val="center"/>
      <w:spacing w:before="240" w:after="60" w:line="312" w:lineRule="auto"/>
      <w:outlineLvl w:val="1"/>
    </w:pPr>
    <w:rPr>
      <w:rFonts w:ascii="Cambria" w:hAnsi="Cambria"/>
      <w:b/>
      <w:bCs/>
      <w:sz w:val="32"/>
      <w:szCs w:val="32"/>
    </w:rPr>
  </w:style>
  <w:style w:type="character" w:styleId="1054" w:customStyle="1">
    <w:name w:val="副标题 字符"/>
    <w:link w:val="1053"/>
    <w:uiPriority w:val="0"/>
    <w:qFormat/>
    <w:rPr>
      <w:rFonts w:ascii="Cambria" w:hAnsi="Cambria" w:eastAsia="宋体" w:cs="Times New Roman"/>
      <w:b/>
      <w:bCs/>
      <w:sz w:val="32"/>
      <w:szCs w:val="32"/>
    </w:rPr>
  </w:style>
  <w:style w:type="paragraph" w:styleId="1055" w:customStyle="1">
    <w:name w:val="脚注文本1"/>
    <w:basedOn w:val="799"/>
    <w:link w:val="1056"/>
    <w:uiPriority w:val="0"/>
    <w:semiHidden/>
    <w:qFormat/>
    <w:pPr>
      <w:jc w:val="left"/>
    </w:pPr>
    <w:rPr>
      <w:rFonts w:eastAsia="楷体_GB2312"/>
      <w:sz w:val="18"/>
      <w:szCs w:val="20"/>
    </w:rPr>
  </w:style>
  <w:style w:type="character" w:styleId="1056" w:customStyle="1">
    <w:name w:val="脚注文本 字符"/>
    <w:link w:val="1055"/>
    <w:uiPriority w:val="0"/>
    <w:semiHidden/>
    <w:qFormat/>
    <w:rPr>
      <w:rFonts w:ascii="Times New Roman" w:hAnsi="Times New Roman" w:eastAsia="楷体_GB2312" w:cs="Times New Roman"/>
      <w:sz w:val="18"/>
    </w:rPr>
  </w:style>
  <w:style w:type="paragraph" w:styleId="1057" w:customStyle="1">
    <w:name w:val="目录 61"/>
    <w:basedOn w:val="799"/>
    <w:next w:val="799"/>
    <w:uiPriority w:val="0"/>
    <w:qFormat/>
    <w:pPr>
      <w:ind w:left="2100"/>
    </w:pPr>
    <w:rPr>
      <w:rFonts w:ascii="Calibri" w:hAnsi="Calibri" w:eastAsia="宋体" w:cs="Times New Roman"/>
      <w:szCs w:val="22"/>
    </w:rPr>
  </w:style>
  <w:style w:type="paragraph" w:styleId="1058" w:customStyle="1">
    <w:name w:val="正文文本缩进 31"/>
    <w:basedOn w:val="799"/>
    <w:link w:val="1059"/>
    <w:uiPriority w:val="99"/>
    <w:qFormat/>
    <w:pPr>
      <w:ind w:left="420"/>
      <w:spacing w:after="120"/>
    </w:pPr>
    <w:rPr>
      <w:sz w:val="16"/>
      <w:szCs w:val="16"/>
    </w:rPr>
  </w:style>
  <w:style w:type="character" w:styleId="1059" w:customStyle="1">
    <w:name w:val="正文文本缩进 3 字符"/>
    <w:link w:val="1058"/>
    <w:uiPriority w:val="99"/>
    <w:qFormat/>
    <w:rPr>
      <w:rFonts w:ascii="Times New Roman" w:hAnsi="Times New Roman" w:eastAsia="宋体" w:cs="Times New Roman"/>
      <w:sz w:val="16"/>
      <w:szCs w:val="16"/>
    </w:rPr>
  </w:style>
  <w:style w:type="paragraph" w:styleId="1060" w:customStyle="1">
    <w:name w:val="目录 21"/>
    <w:basedOn w:val="799"/>
    <w:next w:val="799"/>
    <w:uiPriority w:val="39"/>
    <w:qFormat/>
    <w:pPr>
      <w:ind w:left="420"/>
    </w:pPr>
    <w:rPr>
      <w:rFonts w:ascii="Times New Roman" w:hAnsi="Times New Roman" w:eastAsia="宋体" w:cs="Times New Roman"/>
      <w:szCs w:val="20"/>
    </w:rPr>
  </w:style>
  <w:style w:type="paragraph" w:styleId="1061" w:customStyle="1">
    <w:name w:val="目录 91"/>
    <w:basedOn w:val="799"/>
    <w:next w:val="799"/>
    <w:uiPriority w:val="0"/>
    <w:qFormat/>
    <w:pPr>
      <w:ind w:left="3360"/>
    </w:pPr>
    <w:rPr>
      <w:rFonts w:ascii="Calibri" w:hAnsi="Calibri" w:eastAsia="宋体" w:cs="Times New Roman"/>
      <w:szCs w:val="22"/>
    </w:rPr>
  </w:style>
  <w:style w:type="paragraph" w:styleId="1062" w:customStyle="1">
    <w:name w:val="正文文本 211"/>
    <w:basedOn w:val="799"/>
    <w:link w:val="1063"/>
    <w:uiPriority w:val="0"/>
    <w:qFormat/>
    <w:pPr>
      <w:ind w:firstLine="250"/>
      <w:spacing w:after="120" w:line="480" w:lineRule="auto"/>
    </w:pPr>
    <w:rPr>
      <w:sz w:val="24"/>
    </w:rPr>
  </w:style>
  <w:style w:type="character" w:styleId="1063" w:customStyle="1">
    <w:name w:val="正文文本 2 字符"/>
    <w:link w:val="1062"/>
    <w:uiPriority w:val="0"/>
    <w:qFormat/>
    <w:rPr>
      <w:rFonts w:ascii="Times New Roman" w:hAnsi="Times New Roman" w:eastAsia="宋体" w:cs="Times New Roman"/>
      <w:sz w:val="24"/>
      <w:szCs w:val="24"/>
    </w:rPr>
  </w:style>
  <w:style w:type="paragraph" w:styleId="1064" w:customStyle="1">
    <w:name w:val="列表接续 21"/>
    <w:basedOn w:val="799"/>
    <w:uiPriority w:val="0"/>
    <w:qFormat/>
    <w:pPr>
      <w:ind w:left="840"/>
      <w:spacing w:after="120"/>
    </w:pPr>
    <w:rPr>
      <w:rFonts w:ascii="Calibri" w:hAnsi="Calibri" w:eastAsia="宋体" w:cs="Times New Roman"/>
    </w:rPr>
  </w:style>
  <w:style w:type="paragraph" w:styleId="1065" w:customStyle="1">
    <w:name w:val="信息标题1"/>
    <w:basedOn w:val="799"/>
    <w:link w:val="1066"/>
    <w:uiPriority w:val="0"/>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character" w:styleId="1066" w:customStyle="1">
    <w:name w:val="信息标题 字符"/>
    <w:link w:val="1065"/>
    <w:uiPriority w:val="0"/>
    <w:qFormat/>
    <w:rPr>
      <w:rFonts w:ascii="Arial" w:hAnsi="Arial" w:eastAsia="宋体" w:cs="Times New Roman"/>
      <w:color w:val="ff0000"/>
      <w:spacing w:val="-5"/>
      <w:szCs w:val="24"/>
    </w:rPr>
  </w:style>
  <w:style w:type="paragraph" w:styleId="1067" w:customStyle="1">
    <w:name w:val="HTML 预设格式1"/>
    <w:basedOn w:val="799"/>
    <w:link w:val="10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8" w:customStyle="1">
    <w:name w:val="HTML 预设格式 字符"/>
    <w:link w:val="1067"/>
    <w:uiPriority w:val="99"/>
    <w:qFormat/>
    <w:rPr>
      <w:rFonts w:ascii="宋体" w:hAnsi="宋体" w:eastAsia="宋体" w:cs="宋体"/>
      <w:sz w:val="24"/>
      <w:szCs w:val="24"/>
    </w:rPr>
  </w:style>
  <w:style w:type="paragraph" w:styleId="1069" w:customStyle="1">
    <w:name w:val="普通(网站)1"/>
    <w:basedOn w:val="799"/>
    <w:uiPriority w:val="0"/>
    <w:qFormat/>
    <w:pPr>
      <w:jc w:val="left"/>
      <w:spacing w:before="100" w:beforeAutospacing="1" w:after="100" w:afterAutospacing="1"/>
      <w:widowControl/>
    </w:pPr>
    <w:rPr>
      <w:rFonts w:ascii="宋体" w:hAnsi="宋体" w:eastAsia="宋体" w:cs="宋体"/>
      <w:sz w:val="24"/>
    </w:rPr>
  </w:style>
  <w:style w:type="paragraph" w:styleId="1070" w:customStyle="1">
    <w:name w:val="标题1"/>
    <w:basedOn w:val="799"/>
    <w:link w:val="1071"/>
    <w:uiPriority w:val="0"/>
    <w:qFormat/>
    <w:pPr>
      <w:jc w:val="center"/>
      <w:spacing w:before="240" w:after="60" w:line="360" w:lineRule="auto"/>
      <w:outlineLvl w:val="0"/>
    </w:pPr>
    <w:rPr>
      <w:rFonts w:ascii="宋体" w:hAnsi="宋体"/>
      <w:b/>
      <w:bCs/>
      <w:sz w:val="32"/>
      <w:szCs w:val="32"/>
    </w:rPr>
  </w:style>
  <w:style w:type="character" w:styleId="1071" w:customStyle="1">
    <w:name w:val="标题 字符"/>
    <w:link w:val="1070"/>
    <w:uiPriority w:val="0"/>
    <w:qFormat/>
    <w:rPr>
      <w:rFonts w:ascii="宋体" w:hAnsi="宋体" w:eastAsia="宋体" w:cs="Arial"/>
      <w:b/>
      <w:bCs/>
      <w:sz w:val="32"/>
      <w:szCs w:val="32"/>
    </w:rPr>
  </w:style>
  <w:style w:type="paragraph" w:styleId="1072" w:customStyle="1">
    <w:name w:val="正文首行缩进1"/>
    <w:basedOn w:val="1021"/>
    <w:link w:val="1073"/>
    <w:uiPriority w:val="0"/>
    <w:qFormat/>
    <w:pPr>
      <w:ind w:firstLine="420"/>
      <w:jc w:val="both"/>
      <w:spacing w:after="120" w:line="300" w:lineRule="auto"/>
    </w:pPr>
    <w:rPr>
      <w:sz w:val="24"/>
      <w:szCs w:val="24"/>
    </w:rPr>
  </w:style>
  <w:style w:type="character" w:styleId="1073" w:customStyle="1">
    <w:name w:val="正文文本首行缩进 字符"/>
    <w:link w:val="1072"/>
    <w:uiPriority w:val="0"/>
    <w:qFormat/>
    <w:rPr>
      <w:rFonts w:ascii="方正大黑简体" w:hAnsi="Times New Roman" w:eastAsia="方正大黑简体" w:cs="Times New Roman"/>
      <w:position w:val="6"/>
      <w:sz w:val="24"/>
      <w:szCs w:val="24"/>
      <w:lang w:val="en-US" w:eastAsia="zh-CN" w:bidi="ar-SA"/>
    </w:rPr>
  </w:style>
  <w:style w:type="paragraph" w:styleId="1074" w:customStyle="1">
    <w:name w:val="正文首行缩进 21"/>
    <w:basedOn w:val="1023"/>
    <w:link w:val="1075"/>
    <w:uiPriority w:val="99"/>
    <w:qFormat/>
    <w:pPr>
      <w:ind w:left="420" w:firstLine="420"/>
      <w:spacing w:after="120" w:line="240" w:lineRule="auto"/>
    </w:pPr>
    <w:rPr>
      <w:rFonts w:ascii="Tahoma" w:hAnsi="Tahoma"/>
      <w:sz w:val="21"/>
      <w:szCs w:val="24"/>
    </w:rPr>
  </w:style>
  <w:style w:type="character" w:styleId="1075" w:customStyle="1">
    <w:name w:val="正文文本首行缩进 2 字符"/>
    <w:link w:val="1074"/>
    <w:uiPriority w:val="99"/>
    <w:qFormat/>
    <w:rPr>
      <w:rFonts w:ascii="Tahoma" w:hAnsi="Tahoma" w:eastAsia="方正仿宋简体" w:cs="Times New Roman"/>
      <w:sz w:val="21"/>
      <w:szCs w:val="24"/>
      <w:lang w:val="en-US" w:eastAsia="zh-CN" w:bidi="ar-SA"/>
    </w:rPr>
  </w:style>
  <w:style w:type="table" w:styleId="1076" w:customStyle="1">
    <w:name w:val="网格型111"/>
    <w:basedOn w:val="996"/>
    <w:uiPriority w:val="59"/>
    <w:qFormat/>
    <w:pPr>
      <w:jc w:val="both"/>
      <w:widowControl w:val="off"/>
    </w:pPr>
    <w:rPr>
      <w:rFonts w:ascii="Times New Roman" w:hAnsi="Times New Roman" w:eastAsia="宋体" w:cs="Times New Roman"/>
    </w:rPr>
    <w:tblPr/>
  </w:style>
  <w:style w:type="table" w:styleId="1077" w:customStyle="1">
    <w:name w:val="网格型 11"/>
    <w:basedOn w:val="996"/>
    <w:uiPriority w:val="0"/>
    <w:qFormat/>
    <w:pPr>
      <w:jc w:val="both"/>
      <w:widowControl w:val="off"/>
    </w:pPr>
    <w:rPr>
      <w:rFonts w:ascii="Times New Roman" w:hAnsi="Times New Roman" w:eastAsia="宋体" w:cs="Times New Roman"/>
    </w:rPr>
    <w:tblPr/>
  </w:style>
  <w:style w:type="table" w:styleId="1078" w:customStyle="1">
    <w:name w:val="网格型 81"/>
    <w:basedOn w:val="996"/>
    <w:uiPriority w:val="0"/>
    <w:qFormat/>
    <w:pPr>
      <w:ind w:firstLine="250"/>
      <w:jc w:val="both"/>
      <w:spacing w:line="300" w:lineRule="auto"/>
      <w:widowControl w:val="off"/>
    </w:pPr>
    <w:rPr>
      <w:rFonts w:ascii="Times New Roman" w:hAnsi="Times New Roman" w:eastAsia="宋体" w:cs="Times New Roman"/>
    </w:rPr>
    <w:tblPr/>
  </w:style>
  <w:style w:type="table" w:styleId="1079" w:customStyle="1">
    <w:name w:val="专业型1"/>
    <w:basedOn w:val="996"/>
    <w:uiPriority w:val="0"/>
    <w:qFormat/>
    <w:pPr>
      <w:ind w:firstLine="250"/>
      <w:jc w:val="both"/>
      <w:spacing w:line="300" w:lineRule="auto"/>
      <w:widowControl w:val="off"/>
    </w:pPr>
    <w:rPr>
      <w:rFonts w:ascii="Times New Roman" w:hAnsi="Times New Roman" w:eastAsia="宋体" w:cs="Times New Roman"/>
    </w:rPr>
    <w:tblPr/>
  </w:style>
  <w:style w:type="character" w:styleId="1080" w:customStyle="1">
    <w:name w:val="要点1"/>
    <w:link w:val="799"/>
    <w:uiPriority w:val="0"/>
    <w:qFormat/>
    <w:rPr>
      <w:rFonts w:ascii="Times New Roman" w:hAnsi="Times New Roman" w:eastAsia="宋体" w:cs="Times New Roman"/>
      <w:b/>
      <w:bCs/>
    </w:rPr>
  </w:style>
  <w:style w:type="character" w:styleId="1081" w:customStyle="1">
    <w:name w:val="尾注引用1"/>
    <w:link w:val="799"/>
    <w:uiPriority w:val="0"/>
    <w:qFormat/>
    <w:rPr>
      <w:rFonts w:ascii="Calibri" w:hAnsi="Calibri" w:eastAsia="宋体" w:cs="Times New Roman"/>
      <w:vertAlign w:val="superscript"/>
    </w:rPr>
  </w:style>
  <w:style w:type="character" w:styleId="1082" w:customStyle="1">
    <w:name w:val="页码1"/>
    <w:link w:val="799"/>
    <w:uiPriority w:val="0"/>
    <w:qFormat/>
    <w:rPr>
      <w:rFonts w:ascii="Times New Roman" w:hAnsi="Times New Roman" w:eastAsia="宋体" w:cs="Times New Roman"/>
    </w:rPr>
  </w:style>
  <w:style w:type="character" w:styleId="1083" w:customStyle="1">
    <w:name w:val="已访问的超链接1"/>
    <w:link w:val="799"/>
    <w:uiPriority w:val="99"/>
    <w:qFormat/>
    <w:rPr>
      <w:rFonts w:ascii="Times New Roman" w:hAnsi="Times New Roman" w:eastAsia="宋体" w:cs="Times New Roman"/>
      <w:color w:val="800080"/>
      <w:u w:val="single"/>
    </w:rPr>
  </w:style>
  <w:style w:type="character" w:styleId="1084" w:customStyle="1">
    <w:name w:val="强调1"/>
    <w:link w:val="799"/>
    <w:uiPriority w:val="0"/>
    <w:qFormat/>
    <w:rPr>
      <w:rFonts w:ascii="Times New Roman" w:hAnsi="Times New Roman" w:eastAsia="宋体" w:cs="Times New Roman"/>
      <w:b/>
      <w:bCs/>
    </w:rPr>
  </w:style>
  <w:style w:type="character" w:styleId="1085" w:customStyle="1">
    <w:name w:val="HTML 打字机1"/>
    <w:link w:val="799"/>
    <w:uiPriority w:val="0"/>
    <w:qFormat/>
    <w:rPr>
      <w:rFonts w:ascii="黑体" w:hAnsi="Courier New" w:eastAsia="黑体" w:cs="Courier New"/>
      <w:sz w:val="14"/>
      <w:szCs w:val="14"/>
    </w:rPr>
  </w:style>
  <w:style w:type="character" w:styleId="1086" w:customStyle="1">
    <w:name w:val="超链接1"/>
    <w:link w:val="799"/>
    <w:uiPriority w:val="99"/>
    <w:qFormat/>
    <w:rPr>
      <w:rFonts w:ascii="Times New Roman" w:hAnsi="Times New Roman" w:eastAsia="宋体" w:cs="Times New Roman"/>
      <w:color w:val="0000ff"/>
      <w:u w:val="single"/>
    </w:rPr>
  </w:style>
  <w:style w:type="character" w:styleId="1087" w:customStyle="1">
    <w:name w:val="批注引用1"/>
    <w:link w:val="799"/>
    <w:uiPriority w:val="0"/>
    <w:qFormat/>
    <w:rPr>
      <w:rFonts w:ascii="Times New Roman" w:hAnsi="Times New Roman" w:eastAsia="宋体" w:cs="Times New Roman"/>
      <w:sz w:val="21"/>
      <w:szCs w:val="21"/>
    </w:rPr>
  </w:style>
  <w:style w:type="character" w:styleId="1088" w:customStyle="1">
    <w:name w:val="脚注引用1"/>
    <w:link w:val="799"/>
    <w:uiPriority w:val="0"/>
    <w:semiHidden/>
    <w:qFormat/>
    <w:rPr>
      <w:rFonts w:ascii="Calibri" w:hAnsi="Calibri" w:eastAsia="宋体" w:cs="Times New Roman"/>
      <w:vertAlign w:val="superscript"/>
    </w:rPr>
  </w:style>
  <w:style w:type="paragraph" w:styleId="1089" w:customStyle="1">
    <w:name w:val="首行缩进"/>
    <w:basedOn w:val="799"/>
    <w:uiPriority w:val="0"/>
    <w:qFormat/>
    <w:pPr>
      <w:ind w:firstLine="480"/>
    </w:pPr>
    <w:rPr>
      <w:szCs w:val="20"/>
      <w:lang w:val="zh-CN"/>
    </w:rPr>
  </w:style>
  <w:style w:type="character" w:styleId="1090" w:customStyle="1">
    <w:name w:val="+正文 Char Char Char Char"/>
    <w:link w:val="799"/>
    <w:uiPriority w:val="0"/>
    <w:qFormat/>
    <w:rPr>
      <w:rFonts w:ascii="Tahoma" w:hAnsi="Tahoma" w:eastAsia="宋体" w:cs="Times New Roman"/>
      <w:sz w:val="24"/>
      <w:szCs w:val="28"/>
      <w:lang w:val="en-US" w:eastAsia="zh-CN" w:bidi="ar-SA"/>
    </w:rPr>
  </w:style>
  <w:style w:type="character" w:styleId="1091" w:customStyle="1">
    <w:name w:val="t31"/>
    <w:link w:val="799"/>
    <w:uiPriority w:val="0"/>
    <w:qFormat/>
    <w:rPr>
      <w:sz w:val="21"/>
      <w:szCs w:val="21"/>
    </w:rPr>
  </w:style>
  <w:style w:type="character" w:styleId="1092" w:customStyle="1">
    <w:name w:val="页脚 Char1"/>
    <w:link w:val="799"/>
    <w:uiPriority w:val="99"/>
    <w:qFormat/>
    <w:rPr>
      <w:rFonts w:ascii="Times New Roman" w:hAnsi="Times New Roman" w:eastAsia="宋体" w:cs="Times New Roman"/>
      <w:sz w:val="18"/>
      <w:szCs w:val="18"/>
    </w:rPr>
  </w:style>
  <w:style w:type="character" w:styleId="1093" w:customStyle="1">
    <w:name w:val="lh201"/>
    <w:link w:val="799"/>
    <w:uiPriority w:val="0"/>
    <w:qFormat/>
    <w:rPr>
      <w:rFonts w:ascii="Times New Roman" w:hAnsi="Times New Roman" w:eastAsia="宋体" w:cs="Times New Roman"/>
      <w:color w:val="666666"/>
    </w:rPr>
  </w:style>
  <w:style w:type="character" w:styleId="1094" w:customStyle="1">
    <w:name w:val="td21"/>
    <w:link w:val="799"/>
    <w:uiPriority w:val="0"/>
    <w:qFormat/>
    <w:rPr>
      <w:rFonts w:ascii="Tahoma" w:hAnsi="Tahoma" w:eastAsia="宋体" w:cs="Times New Roman"/>
      <w:sz w:val="21"/>
      <w:szCs w:val="21"/>
      <w:u w:val="none"/>
      <w:lang w:val="en-US" w:eastAsia="zh-CN" w:bidi="ar-SA"/>
    </w:rPr>
  </w:style>
  <w:style w:type="character" w:styleId="1095" w:customStyle="1">
    <w:name w:val="Plain Text Char Char"/>
    <w:link w:val="1096"/>
    <w:uiPriority w:val="0"/>
    <w:qFormat/>
    <w:rPr>
      <w:rFonts w:ascii="宋体" w:hAnsi="Courier New" w:eastAsia="楷体_GB2312" w:cs="Times New Roman"/>
      <w:sz w:val="28"/>
    </w:rPr>
  </w:style>
  <w:style w:type="paragraph" w:styleId="1096" w:customStyle="1">
    <w:name w:val="纯文本1"/>
    <w:basedOn w:val="799"/>
    <w:link w:val="1095"/>
    <w:uiPriority w:val="0"/>
    <w:qFormat/>
    <w:rPr>
      <w:rFonts w:ascii="宋体" w:hAnsi="Courier New" w:eastAsia="楷体_GB2312"/>
      <w:sz w:val="28"/>
      <w:szCs w:val="20"/>
    </w:rPr>
  </w:style>
  <w:style w:type="character" w:styleId="1097" w:customStyle="1">
    <w:name w:val="正文文本 3 Char2"/>
    <w:link w:val="799"/>
    <w:uiPriority w:val="0"/>
    <w:qFormat/>
    <w:rPr>
      <w:rFonts w:ascii="Times New Roman" w:hAnsi="Times New Roman" w:eastAsia="宋体" w:cs="Times New Roman"/>
      <w:sz w:val="16"/>
      <w:szCs w:val="16"/>
    </w:rPr>
  </w:style>
  <w:style w:type="character" w:styleId="1098" w:customStyle="1">
    <w:name w:val="style1"/>
    <w:link w:val="799"/>
    <w:uiPriority w:val="0"/>
    <w:qFormat/>
    <w:rPr>
      <w:rFonts w:ascii="Times New Roman" w:hAnsi="Times New Roman" w:eastAsia="宋体" w:cs="Times New Roman"/>
    </w:rPr>
  </w:style>
  <w:style w:type="character" w:styleId="1099" w:customStyle="1">
    <w:name w:val="正文文本 Char1"/>
    <w:link w:val="799"/>
    <w:uiPriority w:val="99"/>
    <w:qFormat/>
    <w:rPr>
      <w:rFonts w:ascii="Times New Roman" w:hAnsi="Times New Roman" w:eastAsia="宋体" w:cs="Times New Roman"/>
      <w:sz w:val="21"/>
      <w:szCs w:val="24"/>
    </w:rPr>
  </w:style>
  <w:style w:type="character" w:styleId="1100" w:customStyle="1">
    <w:name w:val="h3 Char1"/>
    <w:link w:val="799"/>
    <w:uiPriority w:val="0"/>
    <w:qFormat/>
    <w:rPr>
      <w:rFonts w:ascii="宋体" w:hAnsi="宋体" w:eastAsia="宋体" w:cs="Times New Roman"/>
      <w:sz w:val="28"/>
      <w:lang w:val="en-US" w:eastAsia="zh-CN" w:bidi="ar-SA"/>
    </w:rPr>
  </w:style>
  <w:style w:type="character" w:styleId="1101" w:customStyle="1">
    <w:name w:val="gray_b"/>
    <w:link w:val="799"/>
    <w:uiPriority w:val="0"/>
    <w:qFormat/>
    <w:rPr>
      <w:rFonts w:ascii="Times New Roman" w:hAnsi="Times New Roman" w:eastAsia="宋体" w:cs="Times New Roman"/>
    </w:rPr>
  </w:style>
  <w:style w:type="character" w:styleId="1102" w:customStyle="1">
    <w:name w:val="f141"/>
    <w:link w:val="799"/>
    <w:uiPriority w:val="0"/>
    <w:qFormat/>
    <w:rPr>
      <w:rFonts w:ascii="Tahoma" w:hAnsi="Tahoma" w:eastAsia="宋体" w:cs="Times New Roman"/>
      <w:sz w:val="24"/>
      <w:szCs w:val="24"/>
      <w:lang w:val="en-US" w:eastAsia="zh-CN" w:bidi="ar-SA"/>
    </w:rPr>
  </w:style>
  <w:style w:type="character" w:styleId="1103" w:customStyle="1">
    <w:name w:val="apple-style-span"/>
    <w:link w:val="799"/>
    <w:uiPriority w:val="0"/>
    <w:qFormat/>
    <w:rPr>
      <w:rFonts w:ascii="Times New Roman" w:hAnsi="Times New Roman" w:eastAsia="宋体" w:cs="Times New Roman"/>
    </w:rPr>
  </w:style>
  <w:style w:type="character" w:styleId="1104" w:customStyle="1">
    <w:name w:val="grame"/>
    <w:link w:val="799"/>
    <w:uiPriority w:val="0"/>
    <w:qFormat/>
    <w:rPr>
      <w:rFonts w:ascii="Times New Roman" w:hAnsi="Times New Roman" w:eastAsia="宋体" w:cs="Times New Roman"/>
    </w:rPr>
  </w:style>
  <w:style w:type="character" w:styleId="1105" w:customStyle="1">
    <w:name w:val="font-12"/>
    <w:link w:val="799"/>
    <w:uiPriority w:val="0"/>
    <w:qFormat/>
    <w:rPr>
      <w:rFonts w:ascii="Times New Roman" w:hAnsi="Times New Roman" w:eastAsia="宋体" w:cs="Times New Roman"/>
    </w:rPr>
  </w:style>
  <w:style w:type="character" w:styleId="1106" w:customStyle="1">
    <w:name w:val="fontstyle01"/>
    <w:link w:val="799"/>
    <w:uiPriority w:val="0"/>
    <w:qFormat/>
    <w:rPr>
      <w:rFonts w:hint="eastAsia" w:ascii="宋体" w:hAnsi="宋体" w:eastAsia="宋体" w:cs="Times New Roman"/>
      <w:color w:val="000000"/>
      <w:sz w:val="24"/>
      <w:szCs w:val="24"/>
    </w:rPr>
  </w:style>
  <w:style w:type="character" w:styleId="1107" w:customStyle="1">
    <w:name w:val="info4"/>
    <w:link w:val="799"/>
    <w:uiPriority w:val="0"/>
    <w:qFormat/>
    <w:rPr>
      <w:rFonts w:ascii="Times New Roman" w:hAnsi="Times New Roman" w:eastAsia="宋体" w:cs="Times New Roman"/>
    </w:rPr>
  </w:style>
  <w:style w:type="character" w:styleId="1108" w:customStyle="1">
    <w:name w:val="maintext1"/>
    <w:link w:val="799"/>
    <w:uiPriority w:val="0"/>
    <w:qFormat/>
    <w:rPr>
      <w:rFonts w:ascii="ˎ̥" w:hAnsi="ˎ̥" w:eastAsia="宋体" w:cs="Times New Roman"/>
      <w:color w:val="000000"/>
      <w:spacing w:val="24"/>
      <w:sz w:val="20"/>
      <w:szCs w:val="20"/>
    </w:rPr>
  </w:style>
  <w:style w:type="character" w:styleId="1109" w:customStyle="1">
    <w:name w:val="Char Char4"/>
    <w:link w:val="799"/>
    <w:uiPriority w:val="0"/>
    <w:qFormat/>
    <w:rPr>
      <w:rFonts w:ascii="Cambria" w:hAnsi="Cambria" w:eastAsia="宋体" w:cs="Times New Roman"/>
      <w:b/>
      <w:bCs/>
      <w:sz w:val="28"/>
      <w:szCs w:val="28"/>
    </w:rPr>
  </w:style>
  <w:style w:type="character" w:styleId="1110" w:customStyle="1">
    <w:name w:val="保驾"/>
    <w:link w:val="799"/>
    <w:uiPriority w:val="0"/>
    <w:qFormat/>
    <w:rPr>
      <w:rFonts w:ascii="Times New Roman" w:hAnsi="Times New Roman" w:eastAsia="宋体" w:cs="Times New Roman"/>
      <w:sz w:val="18"/>
    </w:rPr>
  </w:style>
  <w:style w:type="character" w:styleId="1111" w:customStyle="1">
    <w:name w:val="unnamed101"/>
    <w:link w:val="799"/>
    <w:uiPriority w:val="0"/>
    <w:qFormat/>
    <w:rPr>
      <w:rFonts w:ascii="Times New Roman" w:hAnsi="Times New Roman" w:eastAsia="宋体" w:cs="Times New Roman"/>
      <w:sz w:val="20"/>
      <w:szCs w:val="20"/>
    </w:rPr>
  </w:style>
  <w:style w:type="character" w:styleId="1112" w:customStyle="1">
    <w:name w:val="正文文本缩进 Char1"/>
    <w:link w:val="799"/>
    <w:uiPriority w:val="99"/>
    <w:qFormat/>
    <w:rPr>
      <w:rFonts w:ascii="Times New Roman" w:hAnsi="Times New Roman" w:eastAsia="宋体" w:cs="Times New Roman"/>
      <w:sz w:val="21"/>
      <w:szCs w:val="24"/>
    </w:rPr>
  </w:style>
  <w:style w:type="character" w:styleId="1113" w:customStyle="1">
    <w:name w:val="普通 (Web) Char Char Char"/>
    <w:link w:val="799"/>
    <w:uiPriority w:val="0"/>
    <w:qFormat/>
    <w:rPr>
      <w:rFonts w:ascii="Times New Roman" w:hAnsi="Times New Roman" w:eastAsia="宋体" w:cs="Times New Roman"/>
      <w:sz w:val="24"/>
      <w:lang w:val="en-US" w:eastAsia="zh-CN"/>
    </w:rPr>
  </w:style>
  <w:style w:type="character" w:styleId="1114" w:customStyle="1">
    <w:name w:val="digest1"/>
    <w:link w:val="799"/>
    <w:uiPriority w:val="0"/>
    <w:qFormat/>
    <w:rPr>
      <w:rFonts w:ascii="Times New Roman" w:hAnsi="Times New Roman" w:eastAsia="宋体" w:cs="Times New Roman"/>
      <w:color w:val="3a4343"/>
      <w:sz w:val="20"/>
      <w:lang w:val="en-US" w:eastAsia="zh-CN"/>
    </w:rPr>
  </w:style>
  <w:style w:type="character" w:styleId="1115" w:customStyle="1">
    <w:name w:val="style2 style26"/>
    <w:link w:val="799"/>
    <w:uiPriority w:val="0"/>
    <w:qFormat/>
    <w:rPr>
      <w:rFonts w:ascii="Times New Roman" w:hAnsi="Times New Roman" w:eastAsia="宋体" w:cs="Times New Roman"/>
    </w:rPr>
  </w:style>
  <w:style w:type="character" w:styleId="1116" w:customStyle="1">
    <w:name w:val="wenzi41"/>
    <w:link w:val="799"/>
    <w:uiPriority w:val="0"/>
    <w:qFormat/>
    <w:rPr>
      <w:rFonts w:ascii="Times New Roman" w:hAnsi="Times New Roman" w:eastAsia="宋体" w:cs="Times New Roman"/>
      <w:b/>
      <w:bCs/>
      <w:color w:val="c52900"/>
      <w:sz w:val="18"/>
      <w:szCs w:val="18"/>
      <w:u w:val="none"/>
    </w:rPr>
  </w:style>
  <w:style w:type="character" w:styleId="1117" w:customStyle="1">
    <w:name w:val="style141"/>
    <w:link w:val="799"/>
    <w:uiPriority w:val="0"/>
    <w:qFormat/>
    <w:rPr>
      <w:rFonts w:hint="eastAsia" w:ascii="黑体" w:hAnsi="Times New Roman" w:eastAsia="黑体" w:cs="Times New Roman"/>
      <w:b/>
      <w:bCs/>
      <w:color w:val="be4040"/>
      <w:sz w:val="41"/>
      <w:szCs w:val="41"/>
    </w:rPr>
  </w:style>
  <w:style w:type="character" w:styleId="1118" w:customStyle="1">
    <w:name w:val="3zw1"/>
    <w:link w:val="799"/>
    <w:uiPriority w:val="0"/>
    <w:qFormat/>
    <w:rPr>
      <w:rFonts w:ascii="Tahoma" w:hAnsi="Tahoma" w:eastAsia="宋体" w:cs="Times New Roman"/>
      <w:color w:val="000000"/>
      <w:sz w:val="21"/>
      <w:szCs w:val="21"/>
      <w:lang w:val="en-US" w:eastAsia="zh-CN" w:bidi="ar-SA"/>
    </w:rPr>
  </w:style>
  <w:style w:type="character" w:styleId="1119" w:customStyle="1">
    <w:name w:val="Char Char2"/>
    <w:link w:val="799"/>
    <w:uiPriority w:val="0"/>
    <w:qFormat/>
    <w:rPr>
      <w:rFonts w:ascii="Cambria" w:hAnsi="Cambria" w:eastAsia="宋体" w:cs="Times New Roman"/>
      <w:b/>
      <w:bCs/>
      <w:sz w:val="24"/>
      <w:szCs w:val="24"/>
    </w:rPr>
  </w:style>
  <w:style w:type="character" w:styleId="1120" w:customStyle="1">
    <w:name w:val="p_inzi1"/>
    <w:link w:val="799"/>
    <w:uiPriority w:val="0"/>
    <w:qFormat/>
    <w:rPr>
      <w:rFonts w:ascii="Times New Roman" w:hAnsi="Times New Roman" w:eastAsia="宋体" w:cs="Times New Roman"/>
      <w:color w:val="171717"/>
      <w:sz w:val="17"/>
      <w:szCs w:val="17"/>
    </w:rPr>
  </w:style>
  <w:style w:type="character" w:styleId="1121" w:customStyle="1">
    <w:name w:val="释义正文2"/>
    <w:link w:val="799"/>
    <w:uiPriority w:val="0"/>
    <w:qFormat/>
    <w:rPr>
      <w:rFonts w:ascii="Times New Roman" w:hAnsi="Times New Roman" w:eastAsia="宋体" w:cs="Times New Roman"/>
      <w:sz w:val="24"/>
    </w:rPr>
  </w:style>
  <w:style w:type="character" w:styleId="1122" w:customStyle="1">
    <w:name w:val="Char Char5"/>
    <w:link w:val="799"/>
    <w:uiPriority w:val="0"/>
    <w:qFormat/>
    <w:rPr>
      <w:rFonts w:ascii="Times New Roman" w:hAnsi="Times New Roman" w:eastAsia="宋体" w:cs="Times New Roman"/>
      <w:b/>
      <w:bCs/>
      <w:sz w:val="32"/>
      <w:szCs w:val="32"/>
    </w:rPr>
  </w:style>
  <w:style w:type="character" w:styleId="1123" w:customStyle="1">
    <w:name w:val="标题 7 Char1"/>
    <w:link w:val="799"/>
    <w:uiPriority w:val="0"/>
    <w:qFormat/>
    <w:rPr>
      <w:rFonts w:ascii="Times New Roman" w:hAnsi="Times New Roman" w:eastAsia="宋体" w:cs="Times New Roman"/>
      <w:b/>
      <w:bCs/>
      <w:sz w:val="24"/>
      <w:szCs w:val="24"/>
    </w:rPr>
  </w:style>
  <w:style w:type="character" w:styleId="1124" w:customStyle="1">
    <w:name w:val="Formatvorlage Formatvorlage Links:  0&quot; Hängend:  13.5 ch + MingLiU Zchn"/>
    <w:link w:val="1125"/>
    <w:uiPriority w:val="0"/>
    <w:qFormat/>
    <w:rPr>
      <w:rFonts w:ascii="Arial" w:hAnsi="Arial" w:eastAsia="Times New Roman" w:cs="Times New Roman"/>
      <w:sz w:val="24"/>
    </w:rPr>
  </w:style>
  <w:style w:type="paragraph" w:styleId="1125" w:customStyle="1">
    <w:name w:val="Formatvorlage Formatvorlage Links:  0&quot; Hängend:  13.5 ch + MingLiU"/>
    <w:basedOn w:val="799"/>
    <w:link w:val="1124"/>
    <w:uiPriority w:val="0"/>
    <w:qFormat/>
    <w:pPr>
      <w:ind w:left="3240" w:hanging="3240"/>
    </w:pPr>
    <w:rPr>
      <w:rFonts w:ascii="Arial" w:hAnsi="Arial" w:eastAsia="Times New Roman"/>
      <w:sz w:val="24"/>
      <w:szCs w:val="20"/>
    </w:rPr>
  </w:style>
  <w:style w:type="character" w:styleId="1126" w:customStyle="1">
    <w:name w:val="label"/>
    <w:link w:val="799"/>
    <w:uiPriority w:val="0"/>
    <w:qFormat/>
    <w:rPr>
      <w:rFonts w:ascii="Times New Roman" w:hAnsi="Times New Roman" w:eastAsia="宋体" w:cs="Times New Roman"/>
    </w:rPr>
  </w:style>
  <w:style w:type="character" w:styleId="1127" w:customStyle="1">
    <w:name w:val="+正文 Char3"/>
    <w:link w:val="1128"/>
    <w:uiPriority w:val="0"/>
    <w:qFormat/>
    <w:rPr>
      <w:rFonts w:ascii="Tahoma" w:hAnsi="Tahoma" w:eastAsia="宋体" w:cs="Times New Roman"/>
      <w:sz w:val="24"/>
      <w:szCs w:val="28"/>
    </w:rPr>
  </w:style>
  <w:style w:type="paragraph" w:styleId="1128" w:customStyle="1">
    <w:name w:val="+正文"/>
    <w:basedOn w:val="799"/>
    <w:link w:val="1127"/>
    <w:uiPriority w:val="0"/>
    <w:qFormat/>
    <w:pPr>
      <w:ind w:firstLine="200"/>
      <w:spacing w:line="360" w:lineRule="auto"/>
    </w:pPr>
    <w:rPr>
      <w:rFonts w:ascii="Tahoma" w:hAnsi="Tahoma"/>
      <w:sz w:val="24"/>
      <w:szCs w:val="28"/>
    </w:rPr>
  </w:style>
  <w:style w:type="character" w:styleId="1129" w:customStyle="1">
    <w:name w:val="apple-converted-space"/>
    <w:link w:val="799"/>
    <w:uiPriority w:val="0"/>
    <w:qFormat/>
    <w:rPr>
      <w:rFonts w:ascii="Tahoma" w:hAnsi="Tahoma" w:eastAsia="宋体" w:cs="Times New Roman"/>
      <w:sz w:val="24"/>
      <w:szCs w:val="24"/>
      <w:lang w:val="en-US" w:eastAsia="zh-CN" w:bidi="ar-SA"/>
    </w:rPr>
  </w:style>
  <w:style w:type="character" w:styleId="1130" w:customStyle="1">
    <w:name w:val="h3 Char"/>
    <w:link w:val="799"/>
    <w:uiPriority w:val="0"/>
    <w:qFormat/>
    <w:rPr>
      <w:rFonts w:ascii="宋体" w:hAnsi="宋体" w:eastAsia="宋体" w:cs="Times New Roman"/>
      <w:sz w:val="28"/>
      <w:lang w:val="en-US" w:eastAsia="zh-CN" w:bidi="ar-SA"/>
    </w:rPr>
  </w:style>
  <w:style w:type="character" w:styleId="1131" w:customStyle="1">
    <w:name w:val="加点正文缩进 Char"/>
    <w:link w:val="1132"/>
    <w:uiPriority w:val="0"/>
    <w:qFormat/>
    <w:rPr>
      <w:rFonts w:ascii="宋体" w:hAnsi="宋体" w:eastAsia="宋体" w:cs="Times New Roman"/>
      <w:sz w:val="24"/>
      <w:szCs w:val="24"/>
    </w:rPr>
  </w:style>
  <w:style w:type="paragraph" w:styleId="1132" w:customStyle="1">
    <w:name w:val="加点正文缩进"/>
    <w:basedOn w:val="799"/>
    <w:link w:val="1131"/>
    <w:uiPriority w:val="0"/>
    <w:qFormat/>
    <w:pPr>
      <w:ind w:left="840" w:hanging="420"/>
      <w:spacing w:line="300" w:lineRule="auto"/>
      <w:tabs>
        <w:tab w:val="left" w:pos="840" w:leader="none"/>
      </w:tabs>
    </w:pPr>
    <w:rPr>
      <w:rFonts w:ascii="宋体" w:hAnsi="宋体"/>
      <w:sz w:val="24"/>
    </w:rPr>
  </w:style>
  <w:style w:type="character" w:styleId="1133" w:customStyle="1">
    <w:name w:val="样式 楷体_GB2312 四号 加粗"/>
    <w:link w:val="799"/>
    <w:uiPriority w:val="0"/>
    <w:qFormat/>
    <w:rPr>
      <w:rFonts w:ascii="楷体_GB2312" w:hAnsi="楷体_GB2312" w:eastAsia="楷体_GB2312" w:cs="Times New Roman"/>
      <w:b/>
      <w:bCs/>
      <w:sz w:val="28"/>
      <w:szCs w:val="24"/>
      <w:lang w:val="en-US" w:eastAsia="zh-CN" w:bidi="ar-SA"/>
    </w:rPr>
  </w:style>
  <w:style w:type="character" w:styleId="1134" w:customStyle="1">
    <w:name w:val="style2"/>
    <w:link w:val="799"/>
    <w:uiPriority w:val="0"/>
    <w:qFormat/>
    <w:rPr>
      <w:rFonts w:ascii="Times New Roman" w:hAnsi="Times New Roman" w:eastAsia="宋体" w:cs="Times New Roman"/>
    </w:rPr>
  </w:style>
  <w:style w:type="character" w:styleId="1135" w:customStyle="1">
    <w:name w:val="标书正文格式 Char1"/>
    <w:link w:val="1136"/>
    <w:uiPriority w:val="0"/>
    <w:qFormat/>
    <w:rPr>
      <w:rFonts w:eastAsia="楷体_GB2312"/>
      <w:sz w:val="24"/>
      <w:szCs w:val="24"/>
      <w:lang w:val="en-US" w:eastAsia="zh-CN" w:bidi="ar-SA"/>
    </w:rPr>
  </w:style>
  <w:style w:type="paragraph" w:styleId="1136" w:customStyle="1">
    <w:name w:val="标书正文格式"/>
    <w:link w:val="113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37" w:customStyle="1">
    <w:name w:val="title_emph1"/>
    <w:link w:val="799"/>
    <w:uiPriority w:val="0"/>
    <w:qFormat/>
    <w:rPr>
      <w:rFonts w:ascii="Arial" w:hAnsi="Arial" w:eastAsia="宋体" w:cs="Times New Roman"/>
      <w:b/>
      <w:sz w:val="18"/>
    </w:rPr>
  </w:style>
  <w:style w:type="character" w:styleId="1138" w:customStyle="1">
    <w:name w:val="Char Char3"/>
    <w:link w:val="799"/>
    <w:uiPriority w:val="0"/>
    <w:qFormat/>
    <w:rPr>
      <w:rFonts w:ascii="Times New Roman" w:hAnsi="Times New Roman" w:eastAsia="宋体" w:cs="Times New Roman"/>
      <w:b/>
      <w:bCs/>
      <w:sz w:val="28"/>
      <w:szCs w:val="28"/>
    </w:rPr>
  </w:style>
  <w:style w:type="character" w:styleId="1139" w:customStyle="1">
    <w:name w:val="批注主题 Char1"/>
    <w:link w:val="799"/>
    <w:uiPriority w:val="99"/>
    <w:qFormat/>
    <w:rPr>
      <w:rFonts w:ascii="Tahoma" w:hAnsi="Tahoma" w:eastAsia="宋体" w:cs="Times New Roman"/>
      <w:b/>
      <w:bCs/>
      <w:sz w:val="21"/>
      <w:szCs w:val="24"/>
    </w:rPr>
  </w:style>
  <w:style w:type="character" w:styleId="1140" w:customStyle="1">
    <w:name w:val="ct-def21"/>
    <w:link w:val="799"/>
    <w:uiPriority w:val="0"/>
    <w:qFormat/>
    <w:rPr>
      <w:rFonts w:hint="eastAsia" w:ascii="宋体" w:hAnsi="宋体" w:eastAsia="宋体" w:cs="Times New Roman"/>
      <w:color w:val="000000"/>
      <w:spacing w:val="0"/>
      <w:sz w:val="18"/>
      <w:u w:val="none"/>
    </w:rPr>
  </w:style>
  <w:style w:type="character" w:styleId="1141" w:customStyle="1">
    <w:name w:val="Char Char1"/>
    <w:link w:val="799"/>
    <w:uiPriority w:val="0"/>
    <w:qFormat/>
    <w:rPr>
      <w:rFonts w:ascii="宋体" w:hAnsi="宋体" w:eastAsia="宋体" w:cs="Times New Roman"/>
      <w:sz w:val="24"/>
      <w:szCs w:val="24"/>
      <w:lang w:val="en-US" w:eastAsia="zh-CN" w:bidi="ar-SA"/>
    </w:rPr>
  </w:style>
  <w:style w:type="character" w:styleId="1142" w:customStyle="1">
    <w:name w:val="Normal with Symbol Char"/>
    <w:link w:val="1143"/>
    <w:uiPriority w:val="0"/>
    <w:qFormat/>
    <w:rPr>
      <w:rFonts w:ascii="Arial" w:hAnsi="Arial" w:eastAsia="宋体" w:cs="Times New Roman"/>
      <w:sz w:val="24"/>
      <w:szCs w:val="24"/>
    </w:rPr>
  </w:style>
  <w:style w:type="paragraph" w:styleId="1143" w:customStyle="1">
    <w:name w:val="Normal with Symbol"/>
    <w:basedOn w:val="799"/>
    <w:link w:val="1142"/>
    <w:uiPriority w:val="0"/>
    <w:qFormat/>
    <w:pPr>
      <w:ind w:left="990" w:hanging="180"/>
      <w:jc w:val="left"/>
      <w:spacing w:before="120" w:after="120"/>
      <w:widowControl/>
      <w:tabs>
        <w:tab w:val="left" w:pos="990" w:leader="none"/>
      </w:tabs>
    </w:pPr>
    <w:rPr>
      <w:rFonts w:ascii="Arial" w:hAnsi="Arial"/>
      <w:sz w:val="24"/>
    </w:rPr>
  </w:style>
  <w:style w:type="character" w:styleId="1144" w:customStyle="1">
    <w:name w:val="unnamed2"/>
    <w:link w:val="799"/>
    <w:uiPriority w:val="0"/>
    <w:qFormat/>
    <w:rPr>
      <w:rFonts w:ascii="Times New Roman" w:hAnsi="Times New Roman" w:eastAsia="宋体" w:cs="Times New Roman"/>
    </w:rPr>
  </w:style>
  <w:style w:type="character" w:styleId="1145" w:customStyle="1">
    <w:name w:val="文档结构图 Char1"/>
    <w:link w:val="799"/>
    <w:uiPriority w:val="99"/>
    <w:qFormat/>
    <w:rPr>
      <w:rFonts w:ascii="宋体" w:hAnsi="Times New Roman" w:eastAsia="宋体" w:cs="Times New Roman"/>
      <w:sz w:val="18"/>
      <w:szCs w:val="18"/>
    </w:rPr>
  </w:style>
  <w:style w:type="character" w:styleId="1146" w:customStyle="1">
    <w:name w:val="maywed421"/>
    <w:link w:val="799"/>
    <w:uiPriority w:val="0"/>
    <w:qFormat/>
    <w:rPr>
      <w:rFonts w:ascii="Times New Roman" w:hAnsi="Times New Roman" w:eastAsia="宋体" w:cs="Times New Roman"/>
      <w:color w:val="366fb6"/>
      <w:u w:val="none"/>
    </w:rPr>
  </w:style>
  <w:style w:type="character" w:styleId="1147" w:customStyle="1">
    <w:name w:val="Plain Text Char"/>
    <w:link w:val="1148"/>
    <w:uiPriority w:val="0"/>
    <w:qFormat/>
    <w:rPr>
      <w:rFonts w:ascii="宋体" w:hAnsi="Courier New" w:eastAsia="楷体_GB2312"/>
      <w:sz w:val="26"/>
    </w:rPr>
  </w:style>
  <w:style w:type="paragraph" w:styleId="1148" w:customStyle="1">
    <w:name w:val="纯文本2"/>
    <w:basedOn w:val="799"/>
    <w:link w:val="1147"/>
    <w:uiPriority w:val="0"/>
    <w:qFormat/>
    <w:rPr>
      <w:rFonts w:ascii="宋体" w:hAnsi="Courier New" w:eastAsia="楷体_GB2312"/>
      <w:sz w:val="26"/>
      <w:szCs w:val="20"/>
    </w:rPr>
  </w:style>
  <w:style w:type="character" w:styleId="1149" w:customStyle="1">
    <w:name w:val="td1301"/>
    <w:link w:val="799"/>
    <w:uiPriority w:val="0"/>
    <w:qFormat/>
    <w:rPr>
      <w:rFonts w:ascii="Times New Roman" w:hAnsi="Times New Roman" w:eastAsia="宋体" w:cs="Times New Roman"/>
    </w:rPr>
  </w:style>
  <w:style w:type="character" w:styleId="1150" w:customStyle="1">
    <w:name w:val="标题 1 Char"/>
    <w:link w:val="799"/>
    <w:uiPriority w:val="0"/>
    <w:qFormat/>
    <w:rPr>
      <w:rFonts w:ascii="Times New Roman" w:hAnsi="Times New Roman" w:eastAsia="宋体" w:cs="Times New Roman"/>
      <w:b/>
      <w:bCs/>
      <w:sz w:val="44"/>
      <w:szCs w:val="44"/>
    </w:rPr>
  </w:style>
  <w:style w:type="character" w:styleId="1151" w:customStyle="1">
    <w:name w:val="标准正文 Char Char"/>
    <w:link w:val="1152"/>
    <w:uiPriority w:val="0"/>
    <w:qFormat/>
    <w:rPr>
      <w:rFonts w:ascii="仿宋_GB2312" w:hAnsi="Times New Roman" w:eastAsia="仿宋_GB2312" w:cs="Times New Roman"/>
      <w:sz w:val="24"/>
      <w:lang w:val="en-US" w:eastAsia="zh-CN" w:bidi="ar-SA"/>
    </w:rPr>
  </w:style>
  <w:style w:type="paragraph" w:styleId="1152" w:customStyle="1">
    <w:name w:val="标准正文 Char"/>
    <w:basedOn w:val="799"/>
    <w:link w:val="1151"/>
    <w:uiPriority w:val="0"/>
    <w:qFormat/>
    <w:pPr>
      <w:spacing w:line="288" w:lineRule="auto"/>
    </w:pPr>
    <w:rPr>
      <w:rFonts w:ascii="仿宋_GB2312" w:eastAsia="仿宋_GB2312"/>
      <w:sz w:val="24"/>
      <w:szCs w:val="20"/>
    </w:rPr>
  </w:style>
  <w:style w:type="character" w:styleId="1153" w:customStyle="1">
    <w:name w:val="css_041a1"/>
    <w:link w:val="799"/>
    <w:uiPriority w:val="0"/>
    <w:qFormat/>
    <w:rPr>
      <w:rFonts w:ascii="Times New Roman" w:hAnsi="Times New Roman" w:eastAsia="宋体" w:cs="Times New Roman"/>
      <w:color w:val="0033cc"/>
      <w:sz w:val="18"/>
      <w:szCs w:val="18"/>
    </w:rPr>
  </w:style>
  <w:style w:type="character" w:styleId="1154" w:customStyle="1">
    <w:name w:val="Char Char Char Char Char Char Char Char Char"/>
    <w:link w:val="1155"/>
    <w:uiPriority w:val="0"/>
    <w:qFormat/>
    <w:rPr>
      <w:rFonts w:ascii="Tahoma" w:hAnsi="Tahoma" w:eastAsia="宋体" w:cs="Times New Roman"/>
      <w:sz w:val="24"/>
    </w:rPr>
  </w:style>
  <w:style w:type="paragraph" w:styleId="1155" w:customStyle="1">
    <w:name w:val="Char Char Char Char Char Char Char"/>
    <w:basedOn w:val="799"/>
    <w:link w:val="1154"/>
    <w:uiPriority w:val="0"/>
    <w:qFormat/>
    <w:pPr>
      <w:ind w:firstLine="480"/>
      <w:spacing w:line="360" w:lineRule="auto"/>
    </w:pPr>
    <w:rPr>
      <w:rFonts w:ascii="Tahoma" w:hAnsi="Tahoma"/>
      <w:sz w:val="24"/>
      <w:szCs w:val="20"/>
    </w:rPr>
  </w:style>
  <w:style w:type="character" w:styleId="1156" w:customStyle="1">
    <w:name w:val="rmv1"/>
    <w:link w:val="799"/>
    <w:uiPriority w:val="0"/>
    <w:qFormat/>
    <w:rPr>
      <w:rFonts w:ascii="Times New Roman" w:hAnsi="Times New Roman" w:eastAsia="宋体" w:cs="Times New Roman"/>
    </w:rPr>
  </w:style>
  <w:style w:type="character" w:styleId="1157" w:customStyle="1">
    <w:name w:val="华宇段落1 Char Char"/>
    <w:link w:val="799"/>
    <w:uiPriority w:val="0"/>
    <w:qFormat/>
    <w:rPr>
      <w:rFonts w:ascii="Times New Roman" w:hAnsi="Times New Roman" w:eastAsia="宋体" w:cs="Times New Roman"/>
      <w:sz w:val="24"/>
      <w:lang w:val="en-US" w:eastAsia="zh-CN"/>
    </w:rPr>
  </w:style>
  <w:style w:type="character" w:styleId="1158" w:customStyle="1">
    <w:name w:val="Default Char"/>
    <w:link w:val="1159"/>
    <w:uiPriority w:val="0"/>
    <w:qFormat/>
    <w:rPr>
      <w:rFonts w:ascii="Futura Heavy" w:eastAsia="Futura Heavy"/>
      <w:color w:val="000000"/>
      <w:sz w:val="24"/>
      <w:szCs w:val="24"/>
      <w:lang w:val="en-US" w:eastAsia="zh-CN" w:bidi="ar-SA"/>
    </w:rPr>
  </w:style>
  <w:style w:type="paragraph" w:styleId="1159" w:customStyle="1">
    <w:name w:val="Default"/>
    <w:link w:val="1158"/>
    <w:uiPriority w:val="0"/>
    <w:qFormat/>
    <w:pPr>
      <w:widowControl w:val="off"/>
    </w:pPr>
    <w:rPr>
      <w:rFonts w:hint="default" w:ascii="Futura Heavy" w:hAnsi="Times New Roman" w:eastAsia="Futura Heavy" w:cs="Times New Roman"/>
      <w:color w:val="000000"/>
      <w:sz w:val="24"/>
      <w:szCs w:val="24"/>
      <w:lang w:val="en-US" w:eastAsia="zh-CN" w:bidi="ar-SA"/>
    </w:rPr>
  </w:style>
  <w:style w:type="character" w:styleId="1160" w:customStyle="1">
    <w:name w:val="newsbg1"/>
    <w:link w:val="799"/>
    <w:uiPriority w:val="0"/>
    <w:qFormat/>
    <w:rPr>
      <w:rFonts w:ascii="Times New Roman" w:hAnsi="Times New Roman" w:eastAsia="宋体" w:cs="Times New Roman"/>
    </w:rPr>
  </w:style>
  <w:style w:type="character" w:styleId="1161" w:customStyle="1">
    <w:name w:val="+正文 Char Char Char2"/>
    <w:link w:val="799"/>
    <w:uiPriority w:val="0"/>
    <w:qFormat/>
    <w:rPr>
      <w:rFonts w:ascii="Tahoma" w:hAnsi="Tahoma" w:eastAsia="宋体" w:cs="Times New Roman"/>
      <w:sz w:val="24"/>
      <w:szCs w:val="24"/>
      <w:lang w:val="en-US" w:eastAsia="zh-CN" w:bidi="ar-SA"/>
    </w:rPr>
  </w:style>
  <w:style w:type="character" w:styleId="1162" w:customStyle="1">
    <w:name w:val="zi61"/>
    <w:link w:val="799"/>
    <w:uiPriority w:val="0"/>
    <w:qFormat/>
    <w:rPr>
      <w:rFonts w:ascii="Times New Roman" w:hAnsi="Times New Roman" w:eastAsia="宋体" w:cs="Times New Roman"/>
      <w:b/>
      <w:bCs/>
      <w:color w:val="ff0000"/>
      <w:sz w:val="24"/>
      <w:szCs w:val="24"/>
      <w:u w:val="none"/>
    </w:rPr>
  </w:style>
  <w:style w:type="character" w:styleId="1163" w:customStyle="1">
    <w:name w:val="正文文本缩进 2 Char1"/>
    <w:link w:val="799"/>
    <w:uiPriority w:val="99"/>
    <w:qFormat/>
    <w:rPr>
      <w:rFonts w:ascii="Times New Roman" w:hAnsi="Times New Roman" w:eastAsia="宋体" w:cs="Times New Roman"/>
      <w:sz w:val="21"/>
      <w:szCs w:val="24"/>
    </w:rPr>
  </w:style>
  <w:style w:type="character" w:styleId="1164" w:customStyle="1">
    <w:name w:val="*正文 Char"/>
    <w:link w:val="1165"/>
    <w:uiPriority w:val="0"/>
    <w:qFormat/>
    <w:rPr>
      <w:rFonts w:ascii="宋体" w:hAnsi="宋体" w:eastAsia="宋体" w:cs="Times New Roman"/>
      <w:sz w:val="21"/>
      <w:szCs w:val="24"/>
    </w:rPr>
  </w:style>
  <w:style w:type="paragraph" w:styleId="1165" w:customStyle="1">
    <w:name w:val="*正文"/>
    <w:basedOn w:val="799"/>
    <w:link w:val="1164"/>
    <w:uiPriority w:val="0"/>
    <w:qFormat/>
    <w:pPr>
      <w:ind w:firstLine="480"/>
      <w:spacing w:line="300" w:lineRule="auto"/>
    </w:pPr>
    <w:rPr>
      <w:rFonts w:ascii="宋体" w:hAnsi="宋体"/>
    </w:rPr>
  </w:style>
  <w:style w:type="character" w:styleId="1166" w:customStyle="1">
    <w:name w:val="Char Char6"/>
    <w:link w:val="799"/>
    <w:uiPriority w:val="0"/>
    <w:qFormat/>
    <w:rPr>
      <w:rFonts w:ascii="Times New Roman" w:hAnsi="Times New Roman" w:eastAsia="宋体" w:cs="Times New Roman"/>
      <w:b/>
      <w:bCs/>
      <w:sz w:val="44"/>
      <w:szCs w:val="44"/>
      <w:lang w:val="en-US" w:eastAsia="zh-CN" w:bidi="ar-SA"/>
    </w:rPr>
  </w:style>
  <w:style w:type="character" w:styleId="1167" w:customStyle="1">
    <w:name w:val="正文文本 2 Char1"/>
    <w:link w:val="799"/>
    <w:uiPriority w:val="0"/>
    <w:qFormat/>
    <w:rPr>
      <w:rFonts w:ascii="Times New Roman" w:hAnsi="Times New Roman" w:eastAsia="宋体" w:cs="Times New Roman"/>
      <w:sz w:val="21"/>
      <w:szCs w:val="24"/>
    </w:rPr>
  </w:style>
  <w:style w:type="character" w:styleId="1168" w:customStyle="1">
    <w:name w:val="标题 5 Char1"/>
    <w:link w:val="799"/>
    <w:uiPriority w:val="0"/>
    <w:qFormat/>
    <w:rPr>
      <w:rFonts w:ascii="Times New Roman" w:hAnsi="Times New Roman" w:eastAsia="宋体" w:cs="Times New Roman"/>
      <w:b/>
      <w:bCs/>
      <w:sz w:val="28"/>
      <w:szCs w:val="28"/>
    </w:rPr>
  </w:style>
  <w:style w:type="character" w:styleId="1169" w:customStyle="1">
    <w:name w:val="Char Char"/>
    <w:link w:val="799"/>
    <w:uiPriority w:val="0"/>
    <w:qFormat/>
    <w:rPr>
      <w:rFonts w:ascii="Cambria" w:hAnsi="Cambria" w:eastAsia="宋体" w:cs="Times New Roman"/>
      <w:b/>
      <w:bCs/>
      <w:sz w:val="32"/>
      <w:szCs w:val="32"/>
    </w:rPr>
  </w:style>
  <w:style w:type="character" w:styleId="1170" w:customStyle="1">
    <w:name w:val="+列表编号 Char Char"/>
    <w:link w:val="799"/>
    <w:uiPriority w:val="0"/>
    <w:qFormat/>
    <w:rPr>
      <w:rFonts w:ascii="Tahoma" w:hAnsi="Tahoma" w:eastAsia="宋体" w:cs="Times New Roman"/>
      <w:b/>
      <w:spacing w:val="8"/>
      <w:sz w:val="24"/>
      <w:szCs w:val="24"/>
      <w:lang w:val="en-US" w:eastAsia="zh-CN" w:bidi="ar-SA"/>
    </w:rPr>
  </w:style>
  <w:style w:type="character" w:styleId="1171" w:customStyle="1">
    <w:name w:val="ca-1"/>
    <w:link w:val="799"/>
    <w:uiPriority w:val="0"/>
    <w:qFormat/>
    <w:rPr>
      <w:rFonts w:ascii="Times New Roman" w:hAnsi="Times New Roman" w:eastAsia="宋体" w:cs="Times New Roman"/>
    </w:rPr>
  </w:style>
  <w:style w:type="character" w:styleId="1172" w:customStyle="1">
    <w:name w:val="line"/>
    <w:link w:val="799"/>
    <w:uiPriority w:val="0"/>
    <w:qFormat/>
    <w:rPr>
      <w:rFonts w:ascii="Times New Roman" w:hAnsi="Times New Roman" w:eastAsia="宋体" w:cs="Times New Roman"/>
    </w:rPr>
  </w:style>
  <w:style w:type="character" w:styleId="1173" w:customStyle="1">
    <w:name w:val="font"/>
    <w:link w:val="799"/>
    <w:uiPriority w:val="0"/>
    <w:qFormat/>
    <w:rPr>
      <w:rFonts w:ascii="Tahoma" w:hAnsi="Tahoma" w:eastAsia="宋体" w:cs="Times New Roman"/>
      <w:sz w:val="24"/>
      <w:szCs w:val="24"/>
      <w:lang w:val="en-US" w:eastAsia="zh-CN" w:bidi="ar-SA"/>
    </w:rPr>
  </w:style>
  <w:style w:type="character" w:styleId="1174" w:customStyle="1">
    <w:name w:val="No Spacing Char"/>
    <w:link w:val="1175"/>
    <w:uiPriority w:val="0"/>
    <w:qFormat/>
    <w:rPr>
      <w:lang w:val="en-GB" w:eastAsia="en-US" w:bidi="ar-SA"/>
    </w:rPr>
  </w:style>
  <w:style w:type="paragraph" w:styleId="1175" w:customStyle="1">
    <w:name w:val="无间隔1"/>
    <w:link w:val="1174"/>
    <w:uiPriority w:val="0"/>
    <w:qFormat/>
    <w:pPr>
      <w:spacing w:line="240" w:lineRule="atLeast"/>
    </w:pPr>
    <w:rPr>
      <w:rFonts w:hint="default" w:ascii="Times New Roman" w:hAnsi="Times New Roman" w:eastAsia="宋体" w:cs="Times New Roman"/>
      <w:lang w:val="en-GB" w:eastAsia="en-US" w:bidi="ar-SA"/>
    </w:rPr>
  </w:style>
  <w:style w:type="character" w:styleId="1176" w:customStyle="1">
    <w:name w:val="style21"/>
    <w:link w:val="799"/>
    <w:uiPriority w:val="0"/>
    <w:qFormat/>
    <w:rPr>
      <w:rFonts w:ascii="Times New Roman" w:hAnsi="Times New Roman" w:eastAsia="宋体" w:cs="Times New Roman"/>
      <w:b/>
      <w:bCs/>
      <w:sz w:val="24"/>
      <w:szCs w:val="24"/>
    </w:rPr>
  </w:style>
  <w:style w:type="character" w:styleId="1177" w:customStyle="1">
    <w:name w:val="para"/>
    <w:link w:val="799"/>
    <w:uiPriority w:val="0"/>
    <w:qFormat/>
    <w:rPr>
      <w:rFonts w:ascii="Times New Roman" w:hAnsi="Times New Roman" w:eastAsia="宋体" w:cs="Times New Roman"/>
    </w:rPr>
  </w:style>
  <w:style w:type="character" w:styleId="1178" w:customStyle="1">
    <w:name w:val="标题 8 Char1"/>
    <w:link w:val="799"/>
    <w:uiPriority w:val="0"/>
    <w:qFormat/>
    <w:rPr>
      <w:rFonts w:ascii="Cambria" w:hAnsi="Cambria" w:eastAsia="宋体" w:cs="Times New Roman"/>
      <w:sz w:val="24"/>
      <w:szCs w:val="24"/>
    </w:rPr>
  </w:style>
  <w:style w:type="character" w:styleId="1179" w:customStyle="1">
    <w:name w:val="s"/>
    <w:link w:val="799"/>
    <w:uiPriority w:val="0"/>
    <w:qFormat/>
    <w:rPr>
      <w:rFonts w:ascii="Times New Roman" w:hAnsi="Times New Roman" w:eastAsia="宋体" w:cs="Times New Roman"/>
    </w:rPr>
  </w:style>
  <w:style w:type="character" w:styleId="1180" w:customStyle="1">
    <w:name w:val="xiangxicanshu1"/>
    <w:link w:val="799"/>
    <w:uiPriority w:val="0"/>
    <w:qFormat/>
    <w:rPr>
      <w:rFonts w:ascii="ˎ̥" w:hAnsi="ˎ̥" w:eastAsia="宋体" w:cs="Times New Roman"/>
      <w:b/>
      <w:bCs/>
      <w:color w:val="6f6f6f"/>
      <w:sz w:val="18"/>
      <w:szCs w:val="18"/>
    </w:rPr>
  </w:style>
  <w:style w:type="character" w:styleId="1181" w:customStyle="1">
    <w:name w:val="hang1"/>
    <w:link w:val="799"/>
    <w:uiPriority w:val="0"/>
    <w:qFormat/>
    <w:rPr>
      <w:rFonts w:ascii="Times New Roman" w:hAnsi="Times New Roman" w:eastAsia="宋体" w:cs="Times New Roman"/>
    </w:rPr>
  </w:style>
  <w:style w:type="character" w:styleId="1182" w:customStyle="1">
    <w:name w:val="日期 Char1"/>
    <w:link w:val="799"/>
    <w:uiPriority w:val="0"/>
    <w:qFormat/>
    <w:rPr>
      <w:rFonts w:ascii="Times New Roman" w:hAnsi="Times New Roman" w:eastAsia="宋体" w:cs="Times New Roman"/>
      <w:sz w:val="21"/>
      <w:szCs w:val="24"/>
    </w:rPr>
  </w:style>
  <w:style w:type="character" w:styleId="1183" w:customStyle="1">
    <w:name w:val="xiangxicanshu_txt21"/>
    <w:link w:val="799"/>
    <w:uiPriority w:val="0"/>
    <w:qFormat/>
    <w:rPr>
      <w:rFonts w:ascii="Arial" w:hAnsi="Arial" w:eastAsia="宋体" w:cs="Arial"/>
      <w:color w:val="6f6f6f"/>
      <w:sz w:val="18"/>
      <w:szCs w:val="18"/>
    </w:rPr>
  </w:style>
  <w:style w:type="character" w:styleId="1184" w:customStyle="1">
    <w:name w:val="纯文本 Char1"/>
    <w:link w:val="799"/>
    <w:uiPriority w:val="0"/>
    <w:qFormat/>
    <w:rPr>
      <w:rFonts w:ascii="宋体" w:hAnsi="Courier New" w:eastAsia="宋体" w:cs="Courier New"/>
      <w:sz w:val="21"/>
      <w:szCs w:val="21"/>
    </w:rPr>
  </w:style>
  <w:style w:type="character" w:styleId="1185" w:customStyle="1">
    <w:name w:val="content021"/>
    <w:link w:val="799"/>
    <w:uiPriority w:val="0"/>
    <w:qFormat/>
    <w:rPr>
      <w:rFonts w:ascii="Tahoma" w:hAnsi="Tahoma" w:eastAsia="宋体" w:cs="Times New Roman"/>
      <w:sz w:val="24"/>
      <w:szCs w:val="24"/>
      <w:lang w:val="en-US" w:eastAsia="zh-CN" w:bidi="ar-SA"/>
    </w:rPr>
  </w:style>
  <w:style w:type="character" w:styleId="1186" w:customStyle="1">
    <w:name w:val="样式 仿宋_GB2312 四号 黑色"/>
    <w:link w:val="799"/>
    <w:uiPriority w:val="0"/>
    <w:qFormat/>
    <w:rPr>
      <w:rFonts w:ascii="仿宋_GB2312" w:hAnsi="仿宋_GB2312" w:eastAsia="仿宋_GB2312" w:cs="Times New Roman"/>
      <w:color w:val="000000"/>
      <w:sz w:val="24"/>
    </w:rPr>
  </w:style>
  <w:style w:type="character" w:styleId="1187" w:customStyle="1">
    <w:name w:val="标题 6 Char1"/>
    <w:link w:val="799"/>
    <w:uiPriority w:val="0"/>
    <w:qFormat/>
    <w:rPr>
      <w:rFonts w:ascii="Cambria" w:hAnsi="Cambria" w:eastAsia="宋体" w:cs="Times New Roman"/>
      <w:b/>
      <w:bCs/>
      <w:sz w:val="24"/>
      <w:szCs w:val="24"/>
    </w:rPr>
  </w:style>
  <w:style w:type="character" w:styleId="1188" w:customStyle="1">
    <w:name w:val="方案正文 Char"/>
    <w:link w:val="1189"/>
    <w:uiPriority w:val="0"/>
    <w:qFormat/>
    <w:rPr>
      <w:rFonts w:ascii="Times New Roman" w:hAnsi="Times New Roman" w:eastAsia="宋体" w:cs="Times New Roman"/>
      <w:sz w:val="24"/>
      <w:szCs w:val="24"/>
    </w:rPr>
  </w:style>
  <w:style w:type="paragraph" w:styleId="1189" w:customStyle="1">
    <w:name w:val="方案正文"/>
    <w:basedOn w:val="799"/>
    <w:link w:val="1188"/>
    <w:uiPriority w:val="0"/>
    <w:qFormat/>
    <w:pPr>
      <w:spacing w:line="360" w:lineRule="auto"/>
    </w:pPr>
    <w:rPr>
      <w:sz w:val="24"/>
    </w:rPr>
  </w:style>
  <w:style w:type="character" w:styleId="1190" w:customStyle="1">
    <w:name w:val="bei21"/>
    <w:link w:val="799"/>
    <w:uiPriority w:val="0"/>
    <w:qFormat/>
    <w:rPr>
      <w:rFonts w:ascii="Times New Roman" w:hAnsi="Times New Roman" w:eastAsia="宋体" w:cs="Times New Roman"/>
    </w:rPr>
  </w:style>
  <w:style w:type="character" w:styleId="1191" w:customStyle="1">
    <w:name w:val="style101"/>
    <w:link w:val="799"/>
    <w:uiPriority w:val="0"/>
    <w:qFormat/>
    <w:rPr>
      <w:rFonts w:ascii="Arial" w:hAnsi="Arial" w:eastAsia="宋体" w:cs="Arial"/>
      <w:b/>
      <w:bCs/>
      <w:color w:val="003272"/>
      <w:sz w:val="36"/>
      <w:szCs w:val="36"/>
    </w:rPr>
  </w:style>
  <w:style w:type="character" w:styleId="1192" w:customStyle="1">
    <w:name w:val="第一章 标题 2 Char Char"/>
    <w:link w:val="799"/>
    <w:uiPriority w:val="0"/>
    <w:qFormat/>
    <w:rPr>
      <w:rFonts w:ascii="Arial" w:hAnsi="Arial" w:eastAsia="黑体" w:cs="Times New Roman"/>
      <w:b/>
      <w:bCs/>
      <w:sz w:val="32"/>
      <w:szCs w:val="32"/>
    </w:rPr>
  </w:style>
  <w:style w:type="character" w:styleId="1193" w:customStyle="1">
    <w:name w:val="param_td12"/>
    <w:link w:val="799"/>
    <w:uiPriority w:val="0"/>
    <w:qFormat/>
    <w:rPr>
      <w:rFonts w:ascii="Times New Roman" w:hAnsi="Times New Roman" w:eastAsia="宋体" w:cs="Times New Roman"/>
    </w:rPr>
  </w:style>
  <w:style w:type="character" w:styleId="1194" w:customStyle="1">
    <w:name w:val="不明显强调"/>
    <w:link w:val="799"/>
    <w:uiPriority w:val="0"/>
    <w:qFormat/>
    <w:rPr>
      <w:rFonts w:ascii="Times New Roman" w:hAnsi="Times New Roman" w:eastAsia="宋体" w:cs="Times New Roman"/>
      <w:i/>
      <w:iCs/>
      <w:color w:val="808080"/>
    </w:rPr>
  </w:style>
  <w:style w:type="character" w:styleId="1195" w:customStyle="1">
    <w:name w:val="访问过的超链接1"/>
    <w:link w:val="799"/>
    <w:uiPriority w:val="0"/>
    <w:qFormat/>
    <w:rPr>
      <w:rFonts w:ascii="Tahoma" w:hAnsi="Tahoma" w:eastAsia="宋体" w:cs="Times New Roman"/>
      <w:color w:val="954f72"/>
      <w:sz w:val="24"/>
      <w:szCs w:val="24"/>
      <w:u w:val="single"/>
      <w:lang w:val="en-US" w:eastAsia="zh-CN" w:bidi="ar-SA"/>
    </w:rPr>
  </w:style>
  <w:style w:type="character" w:styleId="1196" w:customStyle="1">
    <w:name w:val="+标题3 Char Char"/>
    <w:link w:val="799"/>
    <w:uiPriority w:val="0"/>
    <w:qFormat/>
    <w:rPr>
      <w:rFonts w:ascii="Tahoma" w:hAnsi="Tahoma" w:eastAsia="宋体" w:cs="Times New Roman"/>
      <w:b/>
      <w:bCs/>
      <w:sz w:val="24"/>
      <w:szCs w:val="28"/>
      <w:lang w:val="en-US" w:eastAsia="zh-CN" w:bidi="ar-SA"/>
    </w:rPr>
  </w:style>
  <w:style w:type="character" w:styleId="1197" w:customStyle="1">
    <w:name w:val="正文文本缩进 3 Char1"/>
    <w:link w:val="799"/>
    <w:uiPriority w:val="0"/>
    <w:qFormat/>
    <w:rPr>
      <w:rFonts w:ascii="Times New Roman" w:hAnsi="Times New Roman" w:eastAsia="宋体" w:cs="Times New Roman"/>
      <w:sz w:val="16"/>
      <w:szCs w:val="16"/>
    </w:rPr>
  </w:style>
  <w:style w:type="character" w:styleId="1198" w:customStyle="1">
    <w:name w:val="body1"/>
    <w:link w:val="799"/>
    <w:uiPriority w:val="0"/>
    <w:qFormat/>
    <w:rPr>
      <w:rFonts w:ascii="Calibri" w:hAnsi="Calibri" w:eastAsia="宋体" w:cs="Times New Roman"/>
      <w:sz w:val="18"/>
      <w:szCs w:val="18"/>
      <w:lang w:val="en-US" w:eastAsia="zh-CN" w:bidi="ar-SA"/>
    </w:rPr>
  </w:style>
  <w:style w:type="character" w:styleId="1199" w:customStyle="1">
    <w:name w:val="ca-0"/>
    <w:link w:val="799"/>
    <w:uiPriority w:val="0"/>
    <w:qFormat/>
    <w:rPr>
      <w:rFonts w:ascii="Times New Roman" w:hAnsi="Times New Roman" w:eastAsia="宋体" w:cs="Times New Roman"/>
    </w:rPr>
  </w:style>
  <w:style w:type="character" w:styleId="1200" w:customStyle="1">
    <w:name w:val="txt1"/>
    <w:link w:val="799"/>
    <w:uiPriority w:val="0"/>
    <w:qFormat/>
    <w:rPr>
      <w:rFonts w:ascii="Times New Roman" w:hAnsi="Times New Roman" w:eastAsia="宋体" w:cs="Times New Roman"/>
    </w:rPr>
  </w:style>
  <w:style w:type="character" w:styleId="1201" w:customStyle="1">
    <w:name w:val="标题 2 Char Char"/>
    <w:link w:val="799"/>
    <w:uiPriority w:val="0"/>
    <w:qFormat/>
    <w:rPr>
      <w:rFonts w:ascii="Arial" w:hAnsi="Arial" w:eastAsia="黑体" w:cs="Times New Roman"/>
      <w:b/>
      <w:spacing w:val="-6"/>
      <w:sz w:val="30"/>
      <w:szCs w:val="32"/>
      <w:lang w:val="en-US" w:eastAsia="zh-CN" w:bidi="ar-SA"/>
    </w:rPr>
  </w:style>
  <w:style w:type="character" w:styleId="1202" w:customStyle="1">
    <w:name w:val="e1"/>
    <w:link w:val="799"/>
    <w:uiPriority w:val="0"/>
    <w:qFormat/>
    <w:rPr>
      <w:rFonts w:ascii="Tahoma" w:hAnsi="Tahoma" w:eastAsia="宋体" w:cs="Times New Roman"/>
      <w:sz w:val="21"/>
      <w:szCs w:val="24"/>
      <w:lang w:val="en-US" w:eastAsia="zh-CN" w:bidi="ar-SA"/>
    </w:rPr>
  </w:style>
  <w:style w:type="character" w:styleId="1203" w:customStyle="1">
    <w:name w:val="正文文本 3 Char1"/>
    <w:link w:val="799"/>
    <w:uiPriority w:val="0"/>
    <w:qFormat/>
    <w:rPr>
      <w:rFonts w:ascii="Times New Roman" w:hAnsi="Times New Roman" w:eastAsia="宋体" w:cs="Times New Roman"/>
      <w:sz w:val="16"/>
      <w:szCs w:val="16"/>
    </w:rPr>
  </w:style>
  <w:style w:type="character" w:styleId="1204" w:customStyle="1">
    <w:name w:val="15"/>
    <w:link w:val="799"/>
    <w:uiPriority w:val="0"/>
    <w:qFormat/>
    <w:rPr>
      <w:rFonts w:ascii="Times New Roman" w:hAnsi="Times New Roman" w:eastAsia="宋体" w:cs="Times New Roman"/>
    </w:rPr>
  </w:style>
  <w:style w:type="character" w:styleId="1205" w:customStyle="1">
    <w:name w:val="unnamed31"/>
    <w:link w:val="799"/>
    <w:uiPriority w:val="0"/>
    <w:qFormat/>
    <w:rPr>
      <w:rFonts w:hint="eastAsia" w:ascii="宋体" w:hAnsi="宋体" w:eastAsia="宋体" w:cs="Times New Roman"/>
      <w:color w:val="000099"/>
      <w:spacing w:val="0"/>
      <w:sz w:val="18"/>
      <w:szCs w:val="18"/>
      <w:u w:val="none"/>
    </w:rPr>
  </w:style>
  <w:style w:type="character" w:styleId="1206" w:customStyle="1">
    <w:name w:val="NICMAN Body Text Char Char"/>
    <w:link w:val="799"/>
    <w:uiPriority w:val="0"/>
    <w:qFormat/>
    <w:rPr>
      <w:rFonts w:ascii="方正大黑简体" w:hAnsi="Times New Roman" w:eastAsia="方正大黑简体" w:cs="Times New Roman"/>
      <w:position w:val="6"/>
      <w:sz w:val="30"/>
      <w:lang w:val="en-US" w:eastAsia="zh-CN" w:bidi="ar-SA"/>
    </w:rPr>
  </w:style>
  <w:style w:type="character" w:styleId="1207" w:customStyle="1">
    <w:name w:val="letter list Char"/>
    <w:link w:val="799"/>
    <w:uiPriority w:val="0"/>
    <w:qFormat/>
    <w:rPr>
      <w:rFonts w:ascii="宋体" w:hAnsi="宋体" w:eastAsia="宋体" w:cs="Times New Roman"/>
      <w:b/>
      <w:bCs/>
      <w:sz w:val="24"/>
      <w:szCs w:val="24"/>
    </w:rPr>
  </w:style>
  <w:style w:type="character" w:styleId="1208" w:customStyle="1">
    <w:name w:val="11"/>
    <w:link w:val="799"/>
    <w:uiPriority w:val="0"/>
    <w:qFormat/>
    <w:rPr>
      <w:rFonts w:ascii="Times New Roman" w:hAnsi="Times New Roman" w:eastAsia="宋体" w:cs="Times New Roman"/>
      <w:sz w:val="36"/>
      <w:szCs w:val="36"/>
    </w:rPr>
  </w:style>
  <w:style w:type="character" w:styleId="1209" w:customStyle="1">
    <w:name w:val="titleblack14px1"/>
    <w:link w:val="799"/>
    <w:uiPriority w:val="0"/>
    <w:qFormat/>
    <w:rPr>
      <w:rFonts w:ascii="Times New Roman" w:hAnsi="Times New Roman" w:eastAsia="宋体" w:cs="Times New Roman"/>
      <w:b/>
      <w:color w:val="000000"/>
      <w:sz w:val="28"/>
    </w:rPr>
  </w:style>
  <w:style w:type="character" w:styleId="1210" w:customStyle="1">
    <w:name w:val="正文缩进 Char1"/>
    <w:link w:val="799"/>
    <w:uiPriority w:val="0"/>
    <w:qFormat/>
    <w:rPr>
      <w:rFonts w:ascii="Times New Roman" w:hAnsi="Times New Roman" w:eastAsia="楷体_GB2312" w:cs="Times New Roman"/>
      <w:sz w:val="24"/>
      <w:lang w:bidi="ar-SA"/>
    </w:rPr>
  </w:style>
  <w:style w:type="character" w:styleId="1211" w:customStyle="1">
    <w:name w:val="Char Char Char Char Char Char Char Char"/>
    <w:link w:val="799"/>
    <w:uiPriority w:val="0"/>
    <w:qFormat/>
    <w:rPr>
      <w:rFonts w:ascii="Tahoma" w:hAnsi="Tahoma" w:eastAsia="宋体" w:cs="Times New Roman"/>
      <w:sz w:val="24"/>
      <w:lang w:val="en-US" w:eastAsia="zh-CN"/>
    </w:rPr>
  </w:style>
  <w:style w:type="character" w:styleId="1212" w:customStyle="1">
    <w:name w:val="页眉 Char1"/>
    <w:link w:val="799"/>
    <w:uiPriority w:val="99"/>
    <w:qFormat/>
    <w:rPr>
      <w:rFonts w:ascii="Times New Roman" w:hAnsi="Times New Roman" w:eastAsia="宋体" w:cs="Times New Roman"/>
      <w:sz w:val="18"/>
      <w:szCs w:val="18"/>
    </w:rPr>
  </w:style>
  <w:style w:type="character" w:styleId="1213" w:customStyle="1">
    <w:name w:val="不用8 Char"/>
    <w:link w:val="799"/>
    <w:uiPriority w:val="0"/>
    <w:qFormat/>
    <w:rPr>
      <w:rFonts w:ascii="Arial" w:hAnsi="Arial" w:eastAsia="黑体" w:cs="Times New Roman"/>
      <w:sz w:val="24"/>
      <w:szCs w:val="24"/>
      <w:lang w:bidi="he-IL"/>
    </w:rPr>
  </w:style>
  <w:style w:type="character" w:styleId="1214" w:customStyle="1">
    <w:name w:val="p_inzi_cu1"/>
    <w:link w:val="799"/>
    <w:uiPriority w:val="0"/>
    <w:qFormat/>
    <w:rPr>
      <w:rFonts w:ascii="Times New Roman" w:hAnsi="Times New Roman" w:eastAsia="宋体" w:cs="Times New Roman"/>
      <w:b/>
      <w:bCs/>
      <w:color w:val="171717"/>
      <w:sz w:val="17"/>
      <w:szCs w:val="17"/>
    </w:rPr>
  </w:style>
  <w:style w:type="character" w:styleId="1215" w:customStyle="1">
    <w:name w:val="biaoti1"/>
    <w:link w:val="799"/>
    <w:uiPriority w:val="0"/>
    <w:qFormat/>
    <w:rPr>
      <w:rFonts w:ascii="Tahoma" w:hAnsi="Tahoma" w:eastAsia="宋体" w:cs="Times New Roman"/>
      <w:b/>
      <w:bCs/>
      <w:color w:val="336699"/>
      <w:sz w:val="21"/>
      <w:szCs w:val="21"/>
      <w:u w:val="none"/>
      <w:lang w:val="en-US" w:eastAsia="zh-CN" w:bidi="ar-SA"/>
    </w:rPr>
  </w:style>
  <w:style w:type="character" w:styleId="1216" w:customStyle="1">
    <w:name w:val="indetail1"/>
    <w:link w:val="799"/>
    <w:uiPriority w:val="0"/>
    <w:qFormat/>
    <w:rPr>
      <w:rFonts w:ascii="Times New Roman" w:hAnsi="Times New Roman" w:eastAsia="宋体" w:cs="Times New Roman"/>
      <w:sz w:val="18"/>
      <w:szCs w:val="18"/>
    </w:rPr>
  </w:style>
  <w:style w:type="paragraph" w:styleId="1217" w:customStyle="1">
    <w:name w:val="文档正文"/>
    <w:basedOn w:val="799"/>
    <w:uiPriority w:val="0"/>
    <w:qFormat/>
    <w:pPr>
      <w:ind w:firstLine="567"/>
      <w:spacing w:line="480" w:lineRule="atLeast"/>
    </w:pPr>
    <w:rPr>
      <w:rFonts w:ascii="仿宋_GB2312" w:hAnsi="Calibri" w:eastAsia="仿宋_GB2312" w:cs="Times New Roman"/>
      <w:sz w:val="28"/>
      <w:szCs w:val="20"/>
    </w:rPr>
  </w:style>
  <w:style w:type="paragraph" w:styleId="1218" w:customStyle="1">
    <w:name w:val="样式4"/>
    <w:basedOn w:val="799"/>
    <w:uiPriority w:val="0"/>
    <w:qFormat/>
    <w:pPr>
      <w:ind w:left="420" w:hanging="420"/>
      <w:spacing w:line="360" w:lineRule="auto"/>
      <w:tabs>
        <w:tab w:val="left" w:pos="420" w:leader="none"/>
      </w:tabs>
    </w:pPr>
    <w:rPr>
      <w:rFonts w:ascii="Times New Roman" w:hAnsi="Times New Roman" w:eastAsia="宋体" w:cs="Times New Roman"/>
      <w:sz w:val="24"/>
    </w:rPr>
  </w:style>
  <w:style w:type="paragraph" w:styleId="1219" w:customStyle="1">
    <w:name w:val="图表说明"/>
    <w:basedOn w:val="799"/>
    <w:next w:val="799"/>
    <w:uiPriority w:val="0"/>
    <w:qFormat/>
    <w:pPr>
      <w:ind w:left="-420" w:right="-1349"/>
      <w:jc w:val="center"/>
      <w:spacing w:after="120" w:line="240" w:lineRule="atLeast"/>
    </w:pPr>
    <w:rPr>
      <w:rFonts w:ascii="Arial" w:hAnsi="Arial" w:eastAsia="楷体_GB2312" w:cs="Times New Roman"/>
      <w:sz w:val="24"/>
      <w:szCs w:val="20"/>
    </w:rPr>
  </w:style>
  <w:style w:type="paragraph" w:styleId="1220" w:customStyle="1">
    <w:name w:val="Char11"/>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221" w:customStyle="1">
    <w:name w:val="样式 四号 首行缩进:  2 字符"/>
    <w:basedOn w:val="799"/>
    <w:uiPriority w:val="0"/>
    <w:qFormat/>
    <w:pPr>
      <w:ind w:firstLine="560"/>
      <w:spacing w:line="360" w:lineRule="auto"/>
    </w:pPr>
    <w:rPr>
      <w:rFonts w:ascii="Times New Roman" w:hAnsi="Times New Roman" w:eastAsia="宋体" w:cs="Times New Roman"/>
      <w:sz w:val="24"/>
      <w:szCs w:val="28"/>
    </w:rPr>
  </w:style>
  <w:style w:type="paragraph" w:styleId="1222" w:customStyle="1">
    <w:name w:val="style1style2"/>
    <w:basedOn w:val="799"/>
    <w:uiPriority w:val="0"/>
    <w:qFormat/>
    <w:pPr>
      <w:jc w:val="left"/>
      <w:spacing w:before="100" w:beforeAutospacing="1" w:after="100" w:afterAutospacing="1"/>
      <w:widowControl/>
    </w:pPr>
    <w:rPr>
      <w:rFonts w:ascii="宋体" w:hAnsi="宋体" w:eastAsia="宋体" w:cs="宋体"/>
      <w:sz w:val="24"/>
    </w:rPr>
  </w:style>
  <w:style w:type="paragraph" w:styleId="1223" w:customStyle="1">
    <w:name w:val="正文(标书)"/>
    <w:basedOn w:val="992"/>
    <w:uiPriority w:val="0"/>
    <w:qFormat/>
    <w:pPr>
      <w:ind w:firstLine="510"/>
      <w:spacing w:before="40" w:line="360" w:lineRule="auto"/>
    </w:pPr>
    <w:rPr>
      <w:rFonts w:ascii="宋体" w:hAnsi="Times New Roman" w:eastAsia="宋体" w:cs="Times New Roman"/>
    </w:rPr>
  </w:style>
  <w:style w:type="paragraph" w:styleId="1224" w:customStyle="1">
    <w:name w:val="+●"/>
    <w:basedOn w:val="1225"/>
    <w:uiPriority w:val="0"/>
    <w:qFormat/>
    <w:pPr>
      <w:ind w:left="2940" w:firstLine="0"/>
      <w:tabs>
        <w:tab w:val="left" w:pos="2940" w:leader="none"/>
      </w:tabs>
    </w:pPr>
    <w:rPr>
      <w:rFonts w:ascii="Calibri" w:hAnsi="Calibri" w:eastAsia="宋体" w:cs="Times New Roman"/>
    </w:rPr>
  </w:style>
  <w:style w:type="paragraph" w:styleId="1225" w:customStyle="1">
    <w:name w:val="+正文 Char"/>
    <w:basedOn w:val="799"/>
    <w:uiPriority w:val="0"/>
    <w:qFormat/>
    <w:pPr>
      <w:ind w:firstLine="200"/>
      <w:spacing w:line="360" w:lineRule="auto"/>
    </w:pPr>
    <w:rPr>
      <w:rFonts w:ascii="Calibri" w:hAnsi="Calibri" w:eastAsia="宋体" w:cs="Times New Roman"/>
      <w:sz w:val="24"/>
      <w:szCs w:val="28"/>
    </w:rPr>
  </w:style>
  <w:style w:type="paragraph" w:styleId="1226" w:customStyle="1">
    <w:name w:val="正文4"/>
    <w:basedOn w:val="799"/>
    <w:uiPriority w:val="0"/>
    <w:qFormat/>
    <w:pPr>
      <w:ind w:firstLine="480"/>
      <w:spacing w:line="360" w:lineRule="auto"/>
    </w:pPr>
    <w:rPr>
      <w:rFonts w:ascii="宋体" w:hAnsi="宋体" w:eastAsia="宋体" w:cs="Times New Roman"/>
      <w:sz w:val="24"/>
    </w:rPr>
  </w:style>
  <w:style w:type="paragraph" w:styleId="1227" w:customStyle="1">
    <w:name w:val="有符号正文"/>
    <w:basedOn w:val="799"/>
    <w:uiPriority w:val="0"/>
    <w:qFormat/>
    <w:pPr>
      <w:ind w:firstLine="200"/>
      <w:spacing w:line="400" w:lineRule="exact"/>
    </w:pPr>
    <w:rPr>
      <w:rFonts w:ascii="Arial" w:hAnsi="Arial" w:eastAsia="宋体" w:cs="Times New Roman"/>
    </w:rPr>
  </w:style>
  <w:style w:type="paragraph" w:styleId="1228" w:customStyle="1">
    <w:name w:val="xl37"/>
    <w:basedOn w:val="7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29" w:customStyle="1">
    <w:name w:val="Ｃ"/>
    <w:basedOn w:val="799"/>
    <w:uiPriority w:val="0"/>
    <w:qFormat/>
    <w:pPr>
      <w:ind w:right="210"/>
      <w:jc w:val="center"/>
      <w:keepNext/>
      <w:spacing w:line="0" w:lineRule="atLeast"/>
      <w:widowControl/>
    </w:pPr>
    <w:rPr>
      <w:rFonts w:ascii="宋体" w:hAnsi="Times New Roman" w:eastAsia="宋体" w:cs="Times New Roman"/>
      <w:sz w:val="16"/>
      <w:szCs w:val="20"/>
    </w:rPr>
  </w:style>
  <w:style w:type="paragraph" w:styleId="1230" w:customStyle="1">
    <w:name w:val="样式 样式 仿宋_GB2312 小三 + 首行缩进:  2 字符"/>
    <w:basedOn w:val="1231"/>
    <w:uiPriority w:val="0"/>
    <w:qFormat/>
    <w:pPr>
      <w:ind w:firstLine="0"/>
      <w:jc w:val="center"/>
      <w:spacing w:line="360" w:lineRule="auto"/>
    </w:pPr>
    <w:rPr>
      <w:rFonts w:ascii="Times New Roman" w:hAnsi="Times New Roman" w:eastAsia="宋体" w:cs="Times New Roman"/>
    </w:rPr>
  </w:style>
  <w:style w:type="paragraph" w:styleId="1231" w:customStyle="1">
    <w:name w:val="样式 仿宋_GB2312 小三"/>
    <w:basedOn w:val="799"/>
    <w:uiPriority w:val="0"/>
    <w:qFormat/>
    <w:pPr>
      <w:ind w:firstLine="600"/>
    </w:pPr>
    <w:rPr>
      <w:rFonts w:ascii="仿宋_GB2312" w:hAnsi="Times New Roman" w:eastAsia="仿宋_GB2312" w:cs="Times New Roman"/>
      <w:sz w:val="24"/>
      <w:szCs w:val="20"/>
    </w:rPr>
  </w:style>
  <w:style w:type="paragraph" w:styleId="1232" w:customStyle="1">
    <w:name w:val="p0"/>
    <w:basedOn w:val="799"/>
    <w:uiPriority w:val="0"/>
    <w:qFormat/>
    <w:pPr>
      <w:jc w:val="left"/>
      <w:spacing w:before="100" w:beforeAutospacing="1" w:after="100" w:afterAutospacing="1"/>
      <w:widowControl/>
    </w:pPr>
    <w:rPr>
      <w:rFonts w:ascii="宋体" w:hAnsi="宋体" w:eastAsia="宋体" w:cs="宋体"/>
      <w:sz w:val="24"/>
    </w:rPr>
  </w:style>
  <w:style w:type="paragraph" w:styleId="1233" w:customStyle="1">
    <w:name w:val="_Style 46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封面标题"/>
    <w:basedOn w:val="799"/>
    <w:uiPriority w:val="0"/>
    <w:qFormat/>
    <w:pPr>
      <w:jc w:val="center"/>
      <w:spacing w:line="360" w:lineRule="auto"/>
    </w:pPr>
    <w:rPr>
      <w:rFonts w:ascii="Times New Roman" w:hAnsi="Times New Roman" w:eastAsia="黑体" w:cs="Times New Roman"/>
      <w:b/>
      <w:bCs/>
      <w:sz w:val="52"/>
      <w:szCs w:val="48"/>
    </w:rPr>
  </w:style>
  <w:style w:type="paragraph" w:styleId="1235" w:customStyle="1">
    <w:name w:val="EHPT"/>
    <w:basedOn w:val="799"/>
    <w:next w:val="1021"/>
    <w:uiPriority w:val="0"/>
    <w:qFormat/>
    <w:pPr>
      <w:ind w:right="-694"/>
    </w:pPr>
    <w:rPr>
      <w:rFonts w:ascii="Times New Roman" w:hAnsi="Times New Roman" w:eastAsia="宋体" w:cs="Times New Roman"/>
      <w:sz w:val="24"/>
      <w:szCs w:val="20"/>
    </w:rPr>
  </w:style>
  <w:style w:type="paragraph" w:styleId="1236" w:customStyle="1">
    <w:name w:val="xl52"/>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237" w:customStyle="1">
    <w:name w:val="xl31"/>
    <w:basedOn w:val="799"/>
    <w:uiPriority w:val="0"/>
    <w:qFormat/>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38" w:customStyle="1">
    <w:name w:val="style25 style2 style26"/>
    <w:basedOn w:val="799"/>
    <w:uiPriority w:val="0"/>
    <w:qFormat/>
    <w:pPr>
      <w:jc w:val="left"/>
      <w:spacing w:before="100" w:beforeAutospacing="1" w:after="100" w:afterAutospacing="1"/>
      <w:widowControl/>
    </w:pPr>
    <w:rPr>
      <w:rFonts w:ascii="Arial Unicode MS" w:hAnsi="Arial Unicode MS" w:eastAsia="宋体" w:cs="Times New Roman"/>
      <w:sz w:val="24"/>
    </w:rPr>
  </w:style>
  <w:style w:type="paragraph" w:styleId="1239" w:customStyle="1">
    <w:name w:val="+列表2"/>
    <w:basedOn w:val="799"/>
    <w:uiPriority w:val="0"/>
    <w:qFormat/>
    <w:pPr>
      <w:jc w:val="center"/>
    </w:pPr>
    <w:rPr>
      <w:rFonts w:ascii="Calibri" w:hAnsi="Calibri" w:eastAsia="宋体" w:cs="Times New Roman"/>
      <w:sz w:val="18"/>
      <w:szCs w:val="21"/>
    </w:rPr>
  </w:style>
  <w:style w:type="paragraph" w:styleId="1240" w:customStyle="1">
    <w:name w:val="表格标题"/>
    <w:basedOn w:val="1241"/>
    <w:uiPriority w:val="0"/>
    <w:qFormat/>
    <w:pPr>
      <w:jc w:val="center"/>
    </w:pPr>
    <w:rPr>
      <w:rFonts w:ascii="Times New Roman" w:hAnsi="Times New Roman" w:eastAsia="宋体" w:cs="Times New Roman"/>
      <w:b/>
    </w:rPr>
  </w:style>
  <w:style w:type="paragraph" w:styleId="1241" w:customStyle="1">
    <w:name w:val="表格正文"/>
    <w:basedOn w:val="799"/>
    <w:uiPriority w:val="0"/>
    <w:qFormat/>
    <w:pPr>
      <w:spacing w:line="240" w:lineRule="atLeast"/>
    </w:pPr>
    <w:rPr>
      <w:rFonts w:ascii="Times New Roman" w:hAnsi="Times New Roman" w:eastAsia="楷体_GB2312" w:cs="Times New Roman"/>
      <w:sz w:val="24"/>
      <w:szCs w:val="20"/>
    </w:rPr>
  </w:style>
  <w:style w:type="paragraph" w:styleId="1242" w:customStyle="1">
    <w:name w:val="样式 标题 2H2sect 1.2H21sect 1.21H22sect 1.22H211sect 1.211..."/>
    <w:basedOn w:val="986"/>
    <w:next w:val="799"/>
    <w:uiPriority w:val="0"/>
    <w:qFormat/>
    <w:pPr>
      <w:spacing w:line="415" w:lineRule="auto"/>
      <w:tabs>
        <w:tab w:val="left" w:pos="1800" w:leader="none"/>
      </w:tabs>
    </w:pPr>
    <w:rPr>
      <w:rFonts w:ascii="宋体" w:hAnsi="宋体" w:eastAsia="宋体" w:cs="Times New Roman"/>
    </w:rPr>
  </w:style>
  <w:style w:type="paragraph" w:styleId="1243" w:customStyle="1">
    <w:name w:val="Plain Text2"/>
    <w:basedOn w:val="799"/>
    <w:uiPriority w:val="0"/>
    <w:qFormat/>
    <w:rPr>
      <w:rFonts w:ascii="宋体" w:hAnsi="Courier New" w:eastAsia="楷体_GB2312" w:cs="Times New Roman"/>
      <w:sz w:val="28"/>
      <w:szCs w:val="20"/>
    </w:rPr>
  </w:style>
  <w:style w:type="paragraph" w:styleId="1244" w:customStyle="1">
    <w:name w:val="xl7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45" w:customStyle="1">
    <w:name w:val="大标题"/>
    <w:basedOn w:val="799"/>
    <w:uiPriority w:val="0"/>
    <w:qFormat/>
    <w:pPr>
      <w:jc w:val="center"/>
    </w:pPr>
    <w:rPr>
      <w:rFonts w:ascii="Times New Roman" w:hAnsi="Times New Roman" w:eastAsia="黑体" w:cs="宋体"/>
      <w:sz w:val="44"/>
      <w:szCs w:val="20"/>
    </w:rPr>
  </w:style>
  <w:style w:type="paragraph" w:styleId="1246" w:customStyle="1">
    <w:name w:val="xl73"/>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7" w:customStyle="1">
    <w:name w:val="样式 宋体 四号 行距: 固定值 25 磅1"/>
    <w:basedOn w:val="799"/>
    <w:uiPriority w:val="0"/>
    <w:qFormat/>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48" w:customStyle="1">
    <w:name w:val="body3"/>
    <w:basedOn w:val="799"/>
    <w:next w:val="988"/>
    <w:uiPriority w:val="0"/>
    <w:qFormat/>
    <w:pPr>
      <w:ind w:left="2610" w:right="210"/>
      <w:jc w:val="left"/>
      <w:spacing w:line="0" w:lineRule="atLeast"/>
      <w:widowControl/>
    </w:pPr>
    <w:rPr>
      <w:rFonts w:ascii="宋体" w:hAnsi="Times New Roman" w:eastAsia="宋体" w:cs="Times New Roman"/>
      <w:sz w:val="28"/>
      <w:szCs w:val="20"/>
    </w:rPr>
  </w:style>
  <w:style w:type="paragraph" w:styleId="1249" w:customStyle="1">
    <w:name w:val="Plain Text1"/>
    <w:basedOn w:val="799"/>
    <w:uiPriority w:val="0"/>
    <w:qFormat/>
    <w:rPr>
      <w:rFonts w:ascii="宋体" w:hAnsi="Courier New" w:eastAsia="楷体_GB2312" w:cs="宋体"/>
      <w:sz w:val="26"/>
      <w:szCs w:val="26"/>
    </w:rPr>
  </w:style>
  <w:style w:type="paragraph" w:styleId="1250" w:customStyle="1">
    <w:name w:val="标题 11"/>
    <w:basedOn w:val="799"/>
    <w:uiPriority w:val="0"/>
    <w:qFormat/>
    <w:pPr>
      <w:keepLines/>
      <w:keepNext/>
      <w:spacing w:before="340" w:after="330" w:line="576" w:lineRule="auto"/>
      <w:outlineLvl w:val="0"/>
    </w:pPr>
    <w:rPr>
      <w:rFonts w:ascii="Times New Roman" w:hAnsi="Times New Roman" w:eastAsia="楷体_GB2312"/>
      <w:b/>
      <w:sz w:val="44"/>
      <w:szCs w:val="20"/>
    </w:rPr>
  </w:style>
  <w:style w:type="paragraph" w:styleId="1251" w:customStyle="1">
    <w:name w:val="样式 样式 标题 4H4Ref Heading 1rh1Heading sqlsect 1.2.3.4h4PIM 4b... +..."/>
    <w:basedOn w:val="799"/>
    <w:uiPriority w:val="0"/>
    <w:qFormat/>
    <w:pPr>
      <w:keepNext/>
      <w:spacing w:before="360" w:after="240" w:line="300" w:lineRule="auto"/>
      <w:tabs>
        <w:tab w:val="left" w:pos="3085" w:leader="none"/>
      </w:tabs>
      <w:outlineLvl w:val="3"/>
    </w:pPr>
    <w:rPr>
      <w:rFonts w:ascii="宋体" w:hAnsi="宋体" w:eastAsia="宋体" w:cs="Times New Roman"/>
      <w:b/>
      <w:szCs w:val="20"/>
    </w:rPr>
  </w:style>
  <w:style w:type="paragraph" w:styleId="1252" w:customStyle="1">
    <w:name w:val="项目编号A"/>
    <w:basedOn w:val="799"/>
    <w:uiPriority w:val="0"/>
    <w:qFormat/>
    <w:pPr>
      <w:ind w:left="959" w:hanging="420"/>
      <w:spacing w:line="360" w:lineRule="auto"/>
      <w:tabs>
        <w:tab w:val="left" w:pos="959" w:leader="none"/>
      </w:tabs>
    </w:pPr>
    <w:rPr>
      <w:rFonts w:ascii="Arial" w:hAnsi="Arial" w:eastAsia="宋体" w:cs="Times New Roman"/>
      <w:sz w:val="24"/>
      <w:szCs w:val="20"/>
    </w:rPr>
  </w:style>
  <w:style w:type="paragraph" w:styleId="1253" w:customStyle="1">
    <w:name w:val="Char Char1 Char Char Char Char Char Char Char Char Char Char Char Char Char Char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254" w:customStyle="1">
    <w:name w:val="样式 仿宋_GB2312 四号 黑色 行距: 1.5 倍行距1"/>
    <w:basedOn w:val="799"/>
    <w:uiPriority w:val="0"/>
    <w:qFormat/>
    <w:pPr>
      <w:spacing w:line="360" w:lineRule="auto"/>
    </w:pPr>
    <w:rPr>
      <w:rFonts w:ascii="仿宋_GB2312" w:hAnsi="宋体" w:eastAsia="仿宋_GB2312" w:cs="Times New Roman"/>
      <w:color w:val="000000"/>
      <w:sz w:val="24"/>
      <w:szCs w:val="20"/>
    </w:rPr>
  </w:style>
  <w:style w:type="paragraph" w:styleId="1255" w:customStyle="1">
    <w:name w:val="样式 段落缩进2 小四 + 段前: 15.6 磅"/>
    <w:basedOn w:val="1256"/>
    <w:uiPriority w:val="0"/>
    <w:qFormat/>
    <w:pPr>
      <w:spacing w:before="312"/>
      <w:tabs>
        <w:tab w:val="left" w:pos="1800" w:leader="none"/>
      </w:tabs>
    </w:pPr>
    <w:rPr>
      <w:rFonts w:ascii="Times New Roman" w:hAnsi="Times New Roman" w:eastAsia="宋体" w:cs="Times New Roman"/>
      <w:szCs w:val="20"/>
    </w:rPr>
  </w:style>
  <w:style w:type="paragraph" w:styleId="1256" w:customStyle="1">
    <w:name w:val="段落缩进2 小四"/>
    <w:basedOn w:val="799"/>
    <w:uiPriority w:val="0"/>
    <w:qFormat/>
    <w:pPr>
      <w:ind w:firstLine="480"/>
      <w:spacing w:line="360" w:lineRule="auto"/>
      <w:tabs>
        <w:tab w:val="left" w:pos="1800" w:leader="none"/>
      </w:tabs>
    </w:pPr>
    <w:rPr>
      <w:rFonts w:ascii="宋体" w:hAnsi="宋体" w:eastAsia="宋体" w:cs="Times New Roman"/>
      <w:sz w:val="24"/>
    </w:rPr>
  </w:style>
  <w:style w:type="paragraph" w:styleId="1257" w:customStyle="1">
    <w:name w:val="修订"/>
    <w:uiPriority w:val="99"/>
    <w:qFormat/>
    <w:rPr>
      <w:rFonts w:hint="default" w:ascii="Times New Roman" w:hAnsi="Times New Roman" w:eastAsia="宋体" w:cs="Times New Roman"/>
      <w:sz w:val="21"/>
      <w:szCs w:val="24"/>
      <w:lang w:val="en-US" w:eastAsia="zh-CN" w:bidi="ar-SA"/>
    </w:rPr>
  </w:style>
  <w:style w:type="paragraph" w:styleId="1258" w:customStyle="1">
    <w:name w:val="xl28"/>
    <w:basedOn w:val="799"/>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259" w:customStyle="1">
    <w:name w:val="Char2"/>
    <w:basedOn w:val="799"/>
    <w:uiPriority w:val="0"/>
    <w:qFormat/>
    <w:rPr>
      <w:rFonts w:ascii="Tahoma" w:hAnsi="Tahoma" w:eastAsia="宋体" w:cs="Times New Roman"/>
      <w:sz w:val="24"/>
      <w:szCs w:val="20"/>
    </w:rPr>
  </w:style>
  <w:style w:type="paragraph" w:styleId="1260" w:customStyle="1">
    <w:name w:val="列出段落1"/>
    <w:basedOn w:val="799"/>
    <w:uiPriority w:val="0"/>
    <w:qFormat/>
    <w:pPr>
      <w:ind w:firstLine="420"/>
    </w:pPr>
    <w:rPr>
      <w:rFonts w:ascii="宋体" w:hAnsi="宋体" w:eastAsia="宋体" w:cs="Times New Roman"/>
      <w:sz w:val="24"/>
    </w:rPr>
  </w:style>
  <w:style w:type="paragraph" w:styleId="1261" w:customStyle="1">
    <w:name w:val="xl72"/>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62" w:customStyle="1">
    <w:name w:val="缩进正文"/>
    <w:basedOn w:val="799"/>
    <w:uiPriority w:val="0"/>
    <w:qFormat/>
    <w:pPr>
      <w:jc w:val="left"/>
      <w:spacing w:line="360" w:lineRule="auto"/>
      <w:widowControl/>
    </w:pPr>
    <w:rPr>
      <w:rFonts w:ascii="宋体" w:hAnsi="Times New Roman" w:eastAsia="宋体" w:cs="Times New Roman"/>
      <w:sz w:val="24"/>
      <w:szCs w:val="20"/>
      <w:lang w:val="en-US" w:eastAsia="zh-CN"/>
    </w:rPr>
  </w:style>
  <w:style w:type="paragraph" w:styleId="1263" w:customStyle="1">
    <w:name w:val="xl43"/>
    <w:basedOn w:val="799"/>
    <w:uiPriority w:val="0"/>
    <w:qFormat/>
    <w:pPr>
      <w:jc w:val="center"/>
      <w:spacing w:before="100" w:beforeAutospacing="1" w:after="100" w:afterAutospacing="1"/>
      <w:widowControl/>
    </w:pPr>
    <w:rPr>
      <w:rFonts w:ascii="宋体" w:hAnsi="宋体" w:eastAsia="宋体" w:cs="Times New Roman"/>
      <w:b/>
      <w:bCs/>
      <w:sz w:val="32"/>
      <w:szCs w:val="32"/>
    </w:rPr>
  </w:style>
  <w:style w:type="paragraph" w:styleId="1264" w:customStyle="1">
    <w:name w:val="图"/>
    <w:basedOn w:val="799"/>
    <w:uiPriority w:val="0"/>
    <w:qFormat/>
    <w:pPr>
      <w:jc w:val="center"/>
      <w:keepNext/>
      <w:spacing w:before="60" w:after="60" w:line="300" w:lineRule="auto"/>
    </w:pPr>
    <w:rPr>
      <w:rFonts w:ascii="Calibri" w:hAnsi="Calibri" w:eastAsia="宋体" w:cs="Times New Roman"/>
      <w:spacing w:val="20"/>
      <w:sz w:val="24"/>
      <w:szCs w:val="20"/>
    </w:rPr>
  </w:style>
  <w:style w:type="paragraph" w:styleId="1265" w:customStyle="1">
    <w:name w:val="次小点说明"/>
    <w:basedOn w:val="799"/>
    <w:uiPriority w:val="0"/>
    <w:qFormat/>
    <w:pPr>
      <w:ind w:left="625" w:hanging="425"/>
      <w:spacing w:line="360" w:lineRule="auto"/>
      <w:tabs>
        <w:tab w:val="left" w:pos="425" w:leader="none"/>
      </w:tabs>
    </w:pPr>
    <w:rPr>
      <w:rFonts w:ascii="Times New Roman" w:hAnsi="Times New Roman" w:eastAsia="宋体" w:cs="Times New Roman"/>
    </w:rPr>
  </w:style>
  <w:style w:type="paragraph" w:styleId="1266" w:customStyle="1">
    <w:name w:val="+标题1"/>
    <w:basedOn w:val="985"/>
    <w:uiPriority w:val="0"/>
    <w:qFormat/>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67" w:customStyle="1">
    <w:name w:val="xl35"/>
    <w:basedOn w:val="7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68" w:customStyle="1">
    <w:name w:val="样式 标题 3h33rd levelHeading 3 - oldH3l3CT3章标题1Level 3 Hea..."/>
    <w:basedOn w:val="987"/>
    <w:uiPriority w:val="0"/>
    <w:qFormat/>
    <w:pPr>
      <w:contextualSpacing/>
      <w:keepLines w:val="0"/>
      <w:keepNext w:val="0"/>
      <w:spacing w:before="120" w:after="120" w:line="288" w:lineRule="auto"/>
    </w:pPr>
    <w:rPr>
      <w:rFonts w:ascii="Arial" w:hAnsi="Arial" w:eastAsia="宋体" w:cs="宋体"/>
      <w:color w:val="000000"/>
      <w:sz w:val="24"/>
      <w:szCs w:val="20"/>
    </w:rPr>
  </w:style>
  <w:style w:type="paragraph" w:styleId="1269" w:customStyle="1">
    <w:name w:val="pa-0"/>
    <w:basedOn w:val="799"/>
    <w:uiPriority w:val="0"/>
    <w:qFormat/>
    <w:pPr>
      <w:jc w:val="left"/>
      <w:spacing w:before="150" w:after="150"/>
      <w:widowControl/>
    </w:pPr>
    <w:rPr>
      <w:rFonts w:ascii="宋体" w:hAnsi="宋体" w:eastAsia="宋体" w:cs="宋体"/>
      <w:sz w:val="24"/>
    </w:rPr>
  </w:style>
  <w:style w:type="paragraph" w:styleId="1270" w:customStyle="1">
    <w:name w:val="默认段落字体 Para Char Char Char Char Char Char Char Char Char1 Char Char Char Char Char Char Char"/>
    <w:basedOn w:val="1012"/>
    <w:uiPriority w:val="0"/>
    <w:qFormat/>
    <w:rPr>
      <w:rFonts w:ascii="Tahoma" w:hAnsi="Tahoma" w:eastAsia="宋体" w:cs="Times New Roman"/>
      <w:sz w:val="24"/>
    </w:rPr>
  </w:style>
  <w:style w:type="paragraph" w:styleId="1271" w:customStyle="1">
    <w:name w:val="xl74"/>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72" w:customStyle="1">
    <w:name w:val="xl2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73" w:customStyle="1">
    <w:name w:val="样式 样式 首行缩进:  2 字符 + 首行缩进:  2 字符"/>
    <w:basedOn w:val="799"/>
    <w:uiPriority w:val="0"/>
    <w:qFormat/>
    <w:pPr>
      <w:ind w:firstLine="420"/>
      <w:spacing w:line="360" w:lineRule="auto"/>
      <w:tabs>
        <w:tab w:val="left" w:pos="1800" w:leader="none"/>
      </w:tabs>
    </w:pPr>
    <w:rPr>
      <w:rFonts w:ascii="Times New Roman" w:hAnsi="Times New Roman" w:eastAsia="宋体" w:cs="宋体"/>
      <w:sz w:val="24"/>
      <w:szCs w:val="20"/>
    </w:rPr>
  </w:style>
  <w:style w:type="paragraph" w:styleId="1274" w:customStyle="1">
    <w:name w:val="+(1)"/>
    <w:basedOn w:val="1225"/>
    <w:uiPriority w:val="0"/>
    <w:qFormat/>
    <w:pPr>
      <w:ind w:left="1140" w:firstLine="0"/>
      <w:tabs>
        <w:tab w:val="left" w:pos="1140" w:leader="none"/>
      </w:tabs>
    </w:pPr>
    <w:rPr>
      <w:rFonts w:ascii="Calibri" w:hAnsi="Calibri" w:eastAsia="宋体" w:cs="Times New Roman"/>
    </w:rPr>
  </w:style>
  <w:style w:type="paragraph" w:styleId="1275" w:customStyle="1">
    <w:name w:val="xl38"/>
    <w:basedOn w:val="799"/>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76" w:customStyle="1">
    <w:name w:val="xl26"/>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77" w:customStyle="1">
    <w:name w:val="Char Char Char Char"/>
    <w:basedOn w:val="799"/>
    <w:uiPriority w:val="0"/>
    <w:qFormat/>
    <w:rPr>
      <w:rFonts w:ascii="Times New Roman" w:hAnsi="Times New Roman" w:eastAsia="宋体" w:cs="Times New Roman"/>
    </w:rPr>
  </w:style>
  <w:style w:type="paragraph" w:styleId="1278" w:customStyle="1">
    <w:name w:val="列表段落"/>
    <w:basedOn w:val="799"/>
    <w:uiPriority w:val="34"/>
    <w:qFormat/>
    <w:pPr>
      <w:ind w:firstLine="420"/>
    </w:pPr>
    <w:rPr>
      <w:rFonts w:ascii="Calibri" w:hAnsi="Calibri" w:eastAsia="宋体" w:cs="Times New Roman"/>
      <w:szCs w:val="22"/>
    </w:rPr>
  </w:style>
  <w:style w:type="paragraph" w:styleId="1279" w:customStyle="1">
    <w:name w:val="xl7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280" w:customStyle="1">
    <w:name w:val="a0"/>
    <w:basedOn w:val="799"/>
    <w:uiPriority w:val="0"/>
    <w:qFormat/>
    <w:pPr>
      <w:jc w:val="left"/>
      <w:spacing w:before="100" w:beforeAutospacing="1" w:after="100" w:afterAutospacing="1"/>
      <w:widowControl/>
    </w:pPr>
    <w:rPr>
      <w:rFonts w:ascii="宋体" w:hAnsi="宋体" w:eastAsia="宋体" w:cs="宋体"/>
      <w:sz w:val="24"/>
    </w:rPr>
  </w:style>
  <w:style w:type="paragraph" w:styleId="128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82" w:customStyle="1">
    <w:name w:val="xl54"/>
    <w:basedOn w:val="799"/>
    <w:uiPriority w:val="0"/>
    <w:qFormat/>
    <w:pPr>
      <w:jc w:val="center"/>
      <w:spacing w:before="100" w:beforeAutospacing="1" w:after="100" w:afterAutospacing="1"/>
      <w:widowControl/>
    </w:pPr>
    <w:rPr>
      <w:rFonts w:hint="eastAsia" w:ascii="隶书" w:hAnsi="宋体" w:eastAsia="隶书" w:cs="Times New Roman"/>
      <w:sz w:val="48"/>
      <w:szCs w:val="48"/>
    </w:rPr>
  </w:style>
  <w:style w:type="paragraph" w:styleId="1283" w:customStyle="1">
    <w:name w:val="xl41"/>
    <w:basedOn w:val="799"/>
    <w:uiPriority w:val="0"/>
    <w:qFormat/>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84" w:customStyle="1">
    <w:name w:val="xl49"/>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285" w:customStyle="1">
    <w:name w:val="xl46"/>
    <w:basedOn w:val="799"/>
    <w:uiPriority w:val="0"/>
    <w:qFormat/>
    <w:pPr>
      <w:jc w:val="left"/>
      <w:spacing w:before="100" w:beforeAutospacing="1" w:after="100" w:afterAutospacing="1"/>
      <w:widowControl/>
    </w:pPr>
    <w:rPr>
      <w:rFonts w:hint="eastAsia" w:ascii="仿宋_GB2312" w:hAnsi="宋体" w:eastAsia="仿宋_GB2312" w:cs="Times New Roman"/>
      <w:sz w:val="24"/>
    </w:rPr>
  </w:style>
  <w:style w:type="paragraph" w:styleId="1286" w:customStyle="1">
    <w:name w:val="二级条标题"/>
    <w:basedOn w:val="1287"/>
    <w:next w:val="799"/>
    <w:uiPriority w:val="0"/>
    <w:qFormat/>
    <w:pPr>
      <w:ind w:left="480" w:hanging="480"/>
      <w:tabs>
        <w:tab w:val="left" w:pos="360" w:leader="none"/>
        <w:tab w:val="left" w:pos="480" w:leader="none"/>
      </w:tabs>
      <w:outlineLvl w:val="3"/>
    </w:pPr>
    <w:rPr>
      <w:rFonts w:ascii="Calibri" w:hAnsi="Calibri" w:eastAsia="宋体" w:cs="Times New Roman"/>
    </w:rPr>
  </w:style>
  <w:style w:type="paragraph" w:styleId="1287" w:customStyle="1">
    <w:name w:val="一级条标题"/>
    <w:basedOn w:val="799"/>
    <w:next w:val="799"/>
    <w:uiPriority w:val="0"/>
    <w:qFormat/>
    <w:pPr>
      <w:ind w:left="420"/>
      <w:widowControl/>
      <w:tabs>
        <w:tab w:val="left" w:pos="360" w:leader="none"/>
      </w:tabs>
      <w:outlineLvl w:val="2"/>
    </w:pPr>
    <w:rPr>
      <w:rFonts w:ascii="黑体" w:hAnsi="Calibri" w:eastAsia="黑体" w:cs="Times New Roman"/>
      <w:szCs w:val="20"/>
    </w:rPr>
  </w:style>
  <w:style w:type="paragraph" w:styleId="1288" w:customStyle="1">
    <w:name w:val="font5"/>
    <w:basedOn w:val="799"/>
    <w:uiPriority w:val="0"/>
    <w:qFormat/>
    <w:pPr>
      <w:jc w:val="left"/>
      <w:spacing w:before="100" w:beforeAutospacing="1" w:after="100" w:afterAutospacing="1"/>
      <w:widowControl/>
    </w:pPr>
    <w:rPr>
      <w:rFonts w:hint="eastAsia" w:ascii="宋体" w:hAnsi="宋体" w:eastAsia="宋体" w:cs="Times New Roman"/>
      <w:sz w:val="24"/>
    </w:rPr>
  </w:style>
  <w:style w:type="paragraph" w:styleId="1289" w:customStyle="1">
    <w:name w:val="小标题 1"/>
    <w:basedOn w:val="799"/>
    <w:uiPriority w:val="0"/>
    <w:qFormat/>
    <w:pPr>
      <w:spacing w:line="360" w:lineRule="atLeast"/>
    </w:pPr>
    <w:rPr>
      <w:rFonts w:ascii="文鼎粗黑" w:hAnsi="Times New Roman" w:eastAsia="文鼎粗黑" w:cs="Times New Roman"/>
      <w:sz w:val="22"/>
      <w:szCs w:val="20"/>
    </w:rPr>
  </w:style>
  <w:style w:type="paragraph" w:styleId="1290" w:customStyle="1">
    <w:name w:val="纯文本111"/>
    <w:basedOn w:val="799"/>
    <w:uiPriority w:val="0"/>
    <w:qFormat/>
    <w:pPr>
      <w:jc w:val="left"/>
      <w:widowControl/>
    </w:pPr>
    <w:rPr>
      <w:rFonts w:ascii="宋体" w:hAnsi="Courier New" w:eastAsia="楷体_GB2312" w:cs="Times New Roman"/>
      <w:sz w:val="26"/>
      <w:szCs w:val="20"/>
    </w:rPr>
  </w:style>
  <w:style w:type="paragraph" w:styleId="1291" w:customStyle="1">
    <w:name w:val="样式 标题 3h3H3sect1.2.3l3CT第二层条3rd level31.1.1BOD 0h31h..."/>
    <w:basedOn w:val="987"/>
    <w:uiPriority w:val="0"/>
    <w:qFormat/>
    <w:pPr>
      <w:spacing w:before="120" w:after="80" w:line="360" w:lineRule="auto"/>
    </w:pPr>
    <w:rPr>
      <w:rFonts w:ascii="Arial" w:hAnsi="Arial" w:eastAsia="黑体" w:cs="Times New Roman"/>
      <w:b w:val="0"/>
      <w:bCs w:val="0"/>
      <w:sz w:val="30"/>
      <w:szCs w:val="20"/>
    </w:rPr>
  </w:style>
  <w:style w:type="paragraph" w:styleId="1292" w:customStyle="1">
    <w:name w:val="t14black"/>
    <w:basedOn w:val="799"/>
    <w:uiPriority w:val="0"/>
    <w:qFormat/>
    <w:pPr>
      <w:jc w:val="left"/>
      <w:spacing w:before="100" w:beforeAutospacing="1" w:after="100" w:afterAutospacing="1"/>
      <w:widowControl/>
    </w:pPr>
    <w:rPr>
      <w:rFonts w:ascii="宋体" w:hAnsi="宋体" w:eastAsia="宋体" w:cs="Times New Roman"/>
      <w:sz w:val="24"/>
    </w:rPr>
  </w:style>
  <w:style w:type="paragraph" w:styleId="1293" w:customStyle="1">
    <w:name w:val="小点说明"/>
    <w:basedOn w:val="799"/>
    <w:uiPriority w:val="0"/>
    <w:qFormat/>
    <w:pPr>
      <w:ind w:left="360" w:firstLine="80"/>
      <w:spacing w:line="360" w:lineRule="auto"/>
      <w:tabs>
        <w:tab w:val="left" w:pos="392" w:leader="none"/>
      </w:tabs>
    </w:pPr>
    <w:rPr>
      <w:rFonts w:ascii="宋体" w:hAnsi="Arial" w:eastAsia="宋体" w:cs="Times New Roman"/>
      <w:szCs w:val="20"/>
    </w:rPr>
  </w:style>
  <w:style w:type="paragraph" w:styleId="1294" w:customStyle="1">
    <w:name w:val="xl42"/>
    <w:basedOn w:val="799"/>
    <w:uiPriority w:val="0"/>
    <w:qFormat/>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95" w:customStyle="1">
    <w:name w:val="xl59"/>
    <w:basedOn w:val="799"/>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296"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msonormalcxspmiddle"/>
    <w:basedOn w:val="799"/>
    <w:uiPriority w:val="0"/>
    <w:qFormat/>
    <w:pPr>
      <w:jc w:val="left"/>
      <w:widowControl/>
    </w:pPr>
    <w:rPr>
      <w:rFonts w:ascii="宋体" w:hAnsi="宋体" w:eastAsia="宋体" w:cs="宋体"/>
      <w:sz w:val="24"/>
    </w:rPr>
  </w:style>
  <w:style w:type="paragraph" w:styleId="1298" w:customStyle="1">
    <w:name w:val="样式 仿宋_GB2312 四号 黑色 左 行距: 1.5 倍行距"/>
    <w:basedOn w:val="799"/>
    <w:uiPriority w:val="0"/>
    <w:qFormat/>
    <w:pPr>
      <w:jc w:val="left"/>
      <w:spacing w:line="360" w:lineRule="auto"/>
    </w:pPr>
    <w:rPr>
      <w:rFonts w:ascii="仿宋_GB2312" w:hAnsi="宋体" w:eastAsia="仿宋_GB2312" w:cs="Times New Roman"/>
      <w:color w:val="000000"/>
      <w:sz w:val="24"/>
      <w:szCs w:val="20"/>
    </w:rPr>
  </w:style>
  <w:style w:type="paragraph" w:styleId="1299" w:customStyle="1">
    <w:name w:val="打对勾的标号1"/>
    <w:basedOn w:val="799"/>
    <w:uiPriority w:val="0"/>
    <w:qFormat/>
    <w:pPr>
      <w:tabs>
        <w:tab w:val="left" w:pos="540" w:leader="none"/>
      </w:tabs>
    </w:pPr>
    <w:rPr>
      <w:rFonts w:ascii="宋体" w:hAnsi="Calibri" w:eastAsia="宋体" w:cs="Times New Roman"/>
      <w:color w:val="000000"/>
      <w:sz w:val="28"/>
      <w:szCs w:val="20"/>
      <w:lang w:val="en-GB"/>
    </w:rPr>
  </w:style>
  <w:style w:type="paragraph" w:styleId="1300" w:customStyle="1">
    <w:name w:val="yyn2"/>
    <w:basedOn w:val="799"/>
    <w:uiPriority w:val="0"/>
    <w:qFormat/>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01" w:customStyle="1">
    <w:name w:val="Char1"/>
    <w:basedOn w:val="799"/>
    <w:uiPriority w:val="0"/>
    <w:qFormat/>
    <w:pPr>
      <w:tabs>
        <w:tab w:val="left" w:pos="360" w:leader="none"/>
      </w:tabs>
    </w:pPr>
    <w:rPr>
      <w:rFonts w:ascii="Calibri" w:hAnsi="Calibri" w:eastAsia="宋体" w:cs="Times New Roman"/>
    </w:rPr>
  </w:style>
  <w:style w:type="paragraph" w:styleId="1302" w:customStyle="1">
    <w:name w:val="样式 标题 1 + (西文) 宋体 小四"/>
    <w:basedOn w:val="985"/>
    <w:uiPriority w:val="0"/>
    <w:qFormat/>
    <w:pPr>
      <w:outlineLvl w:val="9"/>
    </w:pPr>
    <w:rPr>
      <w:rFonts w:ascii="宋体" w:hAnsi="宋体" w:eastAsia="宋体" w:cs="Times New Roman"/>
      <w:sz w:val="24"/>
    </w:rPr>
  </w:style>
  <w:style w:type="paragraph" w:styleId="1303" w:customStyle="1">
    <w:name w:val="样式2"/>
    <w:basedOn w:val="990"/>
    <w:uiPriority w:val="0"/>
    <w:qFormat/>
    <w:pPr>
      <w:ind w:left="1080" w:hanging="1080"/>
      <w:spacing w:before="240" w:after="64" w:line="320" w:lineRule="auto"/>
    </w:pPr>
    <w:rPr>
      <w:rFonts w:ascii="Arial" w:hAnsi="Arial" w:eastAsia="黑体" w:cs="Times New Roman"/>
      <w:sz w:val="24"/>
    </w:rPr>
  </w:style>
  <w:style w:type="paragraph" w:styleId="130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图表题"/>
    <w:basedOn w:val="799"/>
    <w:uiPriority w:val="0"/>
    <w:qFormat/>
    <w:pPr>
      <w:jc w:val="center"/>
      <w:spacing w:line="400" w:lineRule="exact"/>
    </w:pPr>
    <w:rPr>
      <w:rFonts w:ascii="Times New Roman" w:hAnsi="Times New Roman" w:eastAsia="宋体" w:cs="Times New Roman"/>
      <w:szCs w:val="20"/>
    </w:rPr>
  </w:style>
  <w:style w:type="paragraph" w:styleId="1306" w:customStyle="1">
    <w:name w:val="6"/>
    <w:basedOn w:val="799"/>
    <w:next w:val="1021"/>
    <w:uiPriority w:val="0"/>
    <w:qFormat/>
    <w:pPr>
      <w:spacing w:after="120"/>
    </w:pPr>
    <w:rPr>
      <w:rFonts w:ascii="Times New Roman" w:hAnsi="Times New Roman" w:eastAsia="宋体" w:cs="Times New Roman"/>
    </w:rPr>
  </w:style>
  <w:style w:type="paragraph" w:styleId="1307" w:customStyle="1">
    <w:name w:val="Char Char Char Char1"/>
    <w:basedOn w:val="799"/>
    <w:uiPriority w:val="0"/>
    <w:qFormat/>
    <w:pPr>
      <w:ind w:left="495" w:hanging="495"/>
      <w:tabs>
        <w:tab w:val="left" w:pos="495" w:leader="none"/>
      </w:tabs>
    </w:pPr>
    <w:rPr>
      <w:rFonts w:ascii="Calibri" w:hAnsi="Calibri" w:eastAsia="宋体" w:cs="Times New Roman"/>
    </w:rPr>
  </w:style>
  <w:style w:type="paragraph" w:styleId="1308" w:customStyle="1">
    <w:name w:val="xl6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09" w:customStyle="1">
    <w:name w:val="方案文档"/>
    <w:basedOn w:val="799"/>
    <w:uiPriority w:val="0"/>
    <w:qFormat/>
    <w:pPr>
      <w:ind w:firstLine="225"/>
      <w:spacing w:before="120" w:after="120" w:line="360" w:lineRule="auto"/>
    </w:pPr>
    <w:rPr>
      <w:rFonts w:ascii="Arial" w:hAnsi="Arial" w:eastAsia="宋体" w:cs="Times New Roman"/>
      <w:sz w:val="24"/>
      <w:szCs w:val="20"/>
    </w:rPr>
  </w:style>
  <w:style w:type="paragraph" w:styleId="1310" w:customStyle="1">
    <w:name w:val="body4"/>
    <w:basedOn w:val="799"/>
    <w:next w:val="989"/>
    <w:uiPriority w:val="0"/>
    <w:qFormat/>
    <w:pPr>
      <w:ind w:left="3960" w:firstLine="22"/>
      <w:jc w:val="left"/>
      <w:widowControl/>
    </w:pPr>
    <w:rPr>
      <w:rFonts w:ascii="仿宋_GB2312" w:hAnsi="Times New Roman" w:eastAsia="仿宋_GB2312" w:cs="Times New Roman"/>
      <w:sz w:val="28"/>
      <w:szCs w:val="20"/>
    </w:rPr>
  </w:style>
  <w:style w:type="paragraph" w:styleId="1311" w:customStyle="1">
    <w:name w:val="样式 样式 标题 3sect1.2.3h3H3l3CTl3+toc 3heading 3Sub-section Tit... +..."/>
    <w:basedOn w:val="799"/>
    <w:uiPriority w:val="0"/>
    <w:qFormat/>
    <w:pPr>
      <w:spacing w:line="412" w:lineRule="auto"/>
      <w:tabs>
        <w:tab w:val="left" w:pos="1800" w:leader="none"/>
      </w:tabs>
      <w:outlineLvl w:val="2"/>
    </w:pPr>
    <w:rPr>
      <w:rFonts w:ascii="Times New Roman" w:hAnsi="Times New Roman" w:eastAsia="黑体" w:cs="宋体"/>
      <w:b/>
      <w:bCs/>
      <w:sz w:val="30"/>
      <w:szCs w:val="20"/>
    </w:rPr>
  </w:style>
  <w:style w:type="paragraph" w:styleId="1312" w:customStyle="1">
    <w:name w:val="样式 标题 4 + (西文) 宋体 小四"/>
    <w:basedOn w:val="799"/>
    <w:uiPriority w:val="0"/>
    <w:qFormat/>
    <w:pPr>
      <w:spacing w:line="360" w:lineRule="auto"/>
    </w:pPr>
    <w:rPr>
      <w:rFonts w:ascii="宋体" w:hAnsi="宋体" w:eastAsia="仿宋_GB2312" w:cs="Times New Roman"/>
      <w:sz w:val="24"/>
      <w:szCs w:val="20"/>
    </w:rPr>
  </w:style>
  <w:style w:type="paragraph" w:styleId="1313" w:customStyle="1">
    <w:name w:val="默认段落字体 Para Char Char Char Char"/>
    <w:basedOn w:val="799"/>
    <w:uiPriority w:val="0"/>
    <w:qFormat/>
    <w:rPr>
      <w:rFonts w:ascii="Times New Roman" w:hAnsi="Times New Roman" w:eastAsia="宋体" w:cs="Times New Roman"/>
      <w:sz w:val="20"/>
      <w:szCs w:val="20"/>
    </w:rPr>
  </w:style>
  <w:style w:type="paragraph" w:styleId="1314" w:customStyle="1">
    <w:name w:val="xl50"/>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315" w:customStyle="1">
    <w:name w:val="正文缩进2"/>
    <w:basedOn w:val="799"/>
    <w:uiPriority w:val="0"/>
    <w:qFormat/>
    <w:pPr>
      <w:ind w:firstLine="480"/>
      <w:spacing w:line="360" w:lineRule="auto"/>
    </w:pPr>
    <w:rPr>
      <w:rFonts w:ascii="Times New Roman" w:hAnsi="Times New Roman" w:eastAsia="宋体" w:cs="Times New Roman"/>
      <w:sz w:val="24"/>
      <w:szCs w:val="20"/>
    </w:rPr>
  </w:style>
  <w:style w:type="paragraph" w:styleId="1316" w:customStyle="1">
    <w:name w:val="xl2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7" w:customStyle="1">
    <w:name w:val="样式 标题 4 + 仿宋_GB2312"/>
    <w:basedOn w:val="988"/>
    <w:uiPriority w:val="0"/>
    <w:qFormat/>
    <w:pPr>
      <w:keepLines w:val="0"/>
      <w:spacing w:before="0" w:after="0" w:line="300" w:lineRule="auto"/>
    </w:pPr>
    <w:rPr>
      <w:rFonts w:ascii="仿宋_GB2312" w:hAnsi="仿宋_GB2312" w:eastAsia="仿宋_GB2312" w:cs="Times New Roman"/>
      <w:color w:val="ff00ff"/>
      <w:sz w:val="30"/>
      <w:szCs w:val="30"/>
    </w:rPr>
  </w:style>
  <w:style w:type="paragraph" w:styleId="1318" w:customStyle="1">
    <w:name w:val="+注："/>
    <w:basedOn w:val="799"/>
    <w:uiPriority w:val="0"/>
    <w:qFormat/>
    <w:pPr>
      <w:ind w:firstLine="200"/>
      <w:spacing w:line="360" w:lineRule="auto"/>
    </w:pPr>
    <w:rPr>
      <w:rFonts w:ascii="Calibri" w:hAnsi="Calibri" w:eastAsia="宋体" w:cs="Times New Roman"/>
      <w:szCs w:val="21"/>
    </w:rPr>
  </w:style>
  <w:style w:type="paragraph" w:styleId="1319"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320" w:customStyle="1">
    <w:name w:val="默认段落字体 Para Char Char Char Char Char Char Char Char Char1 Char Char Char Char"/>
    <w:basedOn w:val="799"/>
    <w:uiPriority w:val="0"/>
    <w:qFormat/>
    <w:rPr>
      <w:rFonts w:ascii="Tahoma" w:hAnsi="Tahoma" w:eastAsia="宋体" w:cs="Times New Roman"/>
      <w:sz w:val="24"/>
      <w:szCs w:val="20"/>
    </w:rPr>
  </w:style>
  <w:style w:type="paragraph" w:styleId="1321" w:customStyle="1">
    <w:name w:val="Char Char Char Char Char Char Char Char Char Char Char1 Char Char Char Char Char Char Char Char Char Char"/>
    <w:basedOn w:val="799"/>
    <w:uiPriority w:val="0"/>
    <w:qFormat/>
    <w:rPr>
      <w:rFonts w:ascii="Tahoma" w:hAnsi="Tahoma" w:eastAsia="宋体" w:cs="Times New Roman"/>
      <w:sz w:val="24"/>
      <w:szCs w:val="20"/>
    </w:rPr>
  </w:style>
  <w:style w:type="paragraph" w:styleId="1322" w:customStyle="1">
    <w:name w:val="Char Char Char Char Char Char Char Char Char Char Char Char Char Char Char Char"/>
    <w:basedOn w:val="799"/>
    <w:uiPriority w:val="0"/>
    <w:qFormat/>
    <w:rPr>
      <w:rFonts w:ascii="仿宋_GB2312" w:hAnsi="Times New Roman" w:eastAsia="仿宋_GB2312" w:cs="Times New Roman"/>
      <w:b/>
      <w:sz w:val="28"/>
      <w:szCs w:val="20"/>
    </w:rPr>
  </w:style>
  <w:style w:type="paragraph" w:styleId="1323" w:customStyle="1">
    <w:name w:val="标准正文"/>
    <w:basedOn w:val="1023"/>
    <w:uiPriority w:val="0"/>
    <w:qFormat/>
    <w:pPr>
      <w:ind w:left="0" w:firstLine="482"/>
      <w:spacing w:before="60" w:after="60" w:line="360" w:lineRule="auto"/>
    </w:pPr>
    <w:rPr>
      <w:rFonts w:ascii="Arial" w:hAnsi="Arial" w:eastAsia="宋体" w:cs="Times New Roman"/>
      <w:szCs w:val="24"/>
    </w:rPr>
  </w:style>
  <w:style w:type="paragraph" w:styleId="1324" w:customStyle="1">
    <w:name w:val="xl70"/>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25" w:customStyle="1">
    <w:name w:val="xl55"/>
    <w:basedOn w:val="7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26">
    <w:name w:val="List Paragraph"/>
    <w:basedOn w:val="799"/>
    <w:uiPriority w:val="0"/>
    <w:qFormat/>
    <w:pPr>
      <w:ind w:firstLine="420"/>
    </w:pPr>
    <w:rPr>
      <w:rFonts w:ascii="Times New Roman" w:hAnsi="Times New Roman" w:eastAsia="宋体" w:cs="Times New Roman"/>
      <w:szCs w:val="20"/>
    </w:rPr>
  </w:style>
  <w:style w:type="paragraph" w:styleId="1327" w:customStyle="1">
    <w:name w:val="+正文 Char Char5 Char"/>
    <w:basedOn w:val="799"/>
    <w:uiPriority w:val="0"/>
    <w:qFormat/>
    <w:pPr>
      <w:ind w:firstLine="200"/>
      <w:spacing w:line="360" w:lineRule="auto"/>
    </w:pPr>
    <w:rPr>
      <w:rFonts w:ascii="Calibri" w:hAnsi="Calibri" w:eastAsia="宋体" w:cs="Times New Roman"/>
      <w:sz w:val="24"/>
      <w:szCs w:val="20"/>
    </w:rPr>
  </w:style>
  <w:style w:type="paragraph" w:styleId="1328" w:customStyle="1">
    <w:name w:val="列出段落11"/>
    <w:basedOn w:val="799"/>
    <w:uiPriority w:val="0"/>
    <w:qFormat/>
    <w:pPr>
      <w:ind w:firstLine="420"/>
    </w:pPr>
    <w:rPr>
      <w:rFonts w:ascii="Calibri" w:hAnsi="Calibri" w:eastAsia="宋体" w:cs="Times New Roman"/>
      <w:szCs w:val="22"/>
    </w:rPr>
  </w:style>
  <w:style w:type="paragraph" w:styleId="1329" w:customStyle="1">
    <w:name w:val="样式 仿宋_GB2312 四号 黑色 行距: 1.5 倍行距"/>
    <w:basedOn w:val="799"/>
    <w:uiPriority w:val="0"/>
    <w:qFormat/>
    <w:pPr>
      <w:ind w:firstLine="560"/>
      <w:spacing w:line="360" w:lineRule="auto"/>
    </w:pPr>
    <w:rPr>
      <w:rFonts w:ascii="仿宋_GB2312" w:hAnsi="宋体" w:eastAsia="仿宋_GB2312" w:cs="Times New Roman"/>
      <w:color w:val="000000"/>
      <w:sz w:val="24"/>
      <w:szCs w:val="20"/>
    </w:rPr>
  </w:style>
  <w:style w:type="paragraph" w:styleId="1330" w:customStyle="1">
    <w:name w:val="xl7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31" w:customStyle="1">
    <w:name w:val="+正文 Char Char5"/>
    <w:basedOn w:val="799"/>
    <w:uiPriority w:val="0"/>
    <w:qFormat/>
    <w:pPr>
      <w:ind w:firstLine="200"/>
    </w:pPr>
    <w:rPr>
      <w:rFonts w:ascii="Calibri" w:hAnsi="Calibri" w:eastAsia="宋体" w:cs="Times New Roman"/>
      <w:sz w:val="24"/>
    </w:rPr>
  </w:style>
  <w:style w:type="paragraph" w:styleId="1332" w:customStyle="1">
    <w:name w:val="+列表1"/>
    <w:basedOn w:val="799"/>
    <w:uiPriority w:val="0"/>
    <w:qFormat/>
    <w:pPr>
      <w:jc w:val="center"/>
    </w:pPr>
    <w:rPr>
      <w:rFonts w:ascii="Calibri" w:hAnsi="Calibri" w:eastAsia="宋体" w:cs="Times New Roman"/>
      <w:sz w:val="24"/>
    </w:rPr>
  </w:style>
  <w:style w:type="paragraph" w:styleId="1333" w:customStyle="1">
    <w:name w:val="样式 标题 4H4h4PIM 4第三层条bulletblbbheading 4 + Indent: Left 0..."/>
    <w:basedOn w:val="988"/>
    <w:next w:val="1234"/>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334" w:customStyle="1">
    <w:name w:val="font10"/>
    <w:basedOn w:val="799"/>
    <w:uiPriority w:val="0"/>
    <w:qFormat/>
    <w:pPr>
      <w:jc w:val="left"/>
      <w:spacing w:before="100" w:beforeAutospacing="1" w:after="100" w:afterAutospacing="1"/>
      <w:widowControl/>
    </w:pPr>
    <w:rPr>
      <w:rFonts w:ascii="宋体" w:hAnsi="宋体" w:eastAsia="宋体" w:cs="宋体"/>
      <w:szCs w:val="21"/>
    </w:rPr>
  </w:style>
  <w:style w:type="paragraph" w:styleId="1335" w:customStyle="1">
    <w:name w:val="样式1"/>
    <w:basedOn w:val="799"/>
    <w:uiPriority w:val="0"/>
    <w:qFormat/>
    <w:pPr>
      <w:ind w:left="660" w:hanging="660"/>
      <w:tabs>
        <w:tab w:val="left" w:pos="660" w:leader="none"/>
        <w:tab w:val="left" w:pos="709" w:leader="none"/>
      </w:tabs>
    </w:pPr>
    <w:rPr>
      <w:rFonts w:ascii="宋体" w:hAnsi="宋体" w:eastAsia="宋体" w:cs="Times New Roman"/>
      <w:szCs w:val="21"/>
    </w:rPr>
  </w:style>
  <w:style w:type="paragraph" w:styleId="1336" w:customStyle="1">
    <w:name w:val="xl44"/>
    <w:basedOn w:val="799"/>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337" w:customStyle="1">
    <w:name w:val="Char Char Char Char Char Char Char Char Char1 Char"/>
    <w:basedOn w:val="1012"/>
    <w:uiPriority w:val="0"/>
    <w:qFormat/>
    <w:pPr>
      <w:spacing w:line="360" w:lineRule="auto"/>
    </w:pPr>
    <w:rPr>
      <w:rFonts w:ascii="Calibri" w:hAnsi="Calibri" w:eastAsia="宋体" w:cs="Times New Roman"/>
      <w:szCs w:val="24"/>
      <w:lang w:val="en-US" w:eastAsia="zh-CN"/>
    </w:rPr>
  </w:style>
  <w:style w:type="paragraph" w:styleId="1338" w:customStyle="1">
    <w:name w:val="xl36"/>
    <w:basedOn w:val="799"/>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39" w:customStyle="1">
    <w:name w:val="font0"/>
    <w:basedOn w:val="799"/>
    <w:uiPriority w:val="0"/>
    <w:qFormat/>
    <w:pPr>
      <w:jc w:val="left"/>
      <w:spacing w:before="100" w:beforeAutospacing="1" w:after="100" w:afterAutospacing="1"/>
      <w:widowControl/>
    </w:pPr>
    <w:rPr>
      <w:rFonts w:hint="eastAsia" w:ascii="宋体" w:hAnsi="宋体" w:eastAsia="宋体" w:cs="Times New Roman"/>
      <w:sz w:val="24"/>
    </w:rPr>
  </w:style>
  <w:style w:type="paragraph" w:styleId="1340" w:customStyle="1">
    <w:name w:val="font11"/>
    <w:basedOn w:val="79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41" w:customStyle="1">
    <w:name w:val="接續本文"/>
    <w:basedOn w:val="1021"/>
    <w:uiPriority w:val="0"/>
    <w:qFormat/>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42" w:customStyle="1">
    <w:name w:val="xl3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43" w:customStyle="1">
    <w:name w:val="图表"/>
    <w:basedOn w:val="799"/>
    <w:next w:val="1219"/>
    <w:uiPriority w:val="0"/>
    <w:qFormat/>
    <w:pPr>
      <w:ind w:left="-420" w:right="-1349"/>
      <w:jc w:val="center"/>
      <w:spacing w:before="120" w:line="240" w:lineRule="atLeast"/>
    </w:pPr>
    <w:rPr>
      <w:rFonts w:ascii="宋体" w:hAnsi="Arial" w:eastAsia="宋体" w:cs="Times New Roman"/>
      <w:sz w:val="28"/>
      <w:szCs w:val="20"/>
      <w:lang w:val="en-US" w:eastAsia="zh-CN"/>
    </w:rPr>
  </w:style>
  <w:style w:type="paragraph" w:styleId="1344" w:customStyle="1">
    <w:name w:val="xl40"/>
    <w:basedOn w:val="799"/>
    <w:uiPriority w:val="0"/>
    <w:qFormat/>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345" w:customStyle="1">
    <w:name w:val="华宇段落1 Char"/>
    <w:basedOn w:val="799"/>
    <w:uiPriority w:val="0"/>
    <w:qFormat/>
    <w:pPr>
      <w:ind w:firstLine="200"/>
      <w:spacing w:line="360" w:lineRule="auto"/>
    </w:pPr>
    <w:rPr>
      <w:rFonts w:ascii="Times New Roman" w:hAnsi="Times New Roman" w:eastAsia="宋体" w:cs="Times New Roman"/>
      <w:sz w:val="24"/>
      <w:szCs w:val="20"/>
    </w:rPr>
  </w:style>
  <w:style w:type="paragraph" w:styleId="1346" w:customStyle="1">
    <w:name w:val="+标题4"/>
    <w:basedOn w:val="988"/>
    <w:uiPriority w:val="0"/>
    <w:qFormat/>
    <w:pPr>
      <w:spacing w:before="0" w:after="0" w:line="360" w:lineRule="auto"/>
      <w:tabs>
        <w:tab w:val="left" w:pos="0" w:leader="none"/>
      </w:tabs>
    </w:pPr>
    <w:rPr>
      <w:rFonts w:ascii="Times New Roman" w:hAnsi="Times New Roman" w:eastAsia="宋体" w:cs="Times New Roman"/>
      <w:sz w:val="24"/>
    </w:rPr>
  </w:style>
  <w:style w:type="paragraph" w:styleId="1347" w:customStyle="1">
    <w:name w:val="表文字"/>
    <w:uiPriority w:val="0"/>
    <w:qFormat/>
    <w:rPr>
      <w:rFonts w:hint="default" w:ascii="宋体" w:hAnsi="Times New Roman" w:eastAsia="宋体" w:cs="Times New Roman"/>
      <w:lang w:val="en-US" w:eastAsia="zh-CN" w:bidi="ar-SA"/>
    </w:rPr>
  </w:style>
  <w:style w:type="paragraph" w:styleId="1348" w:customStyle="1">
    <w:name w:val="xl6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49" w:customStyle="1">
    <w:name w:val="font12"/>
    <w:basedOn w:val="799"/>
    <w:uiPriority w:val="0"/>
    <w:qFormat/>
    <w:pPr>
      <w:jc w:val="left"/>
      <w:spacing w:before="100" w:beforeAutospacing="1" w:after="100" w:afterAutospacing="1"/>
      <w:widowControl/>
    </w:pPr>
    <w:rPr>
      <w:rFonts w:ascii="宋体" w:hAnsi="宋体" w:eastAsia="宋体" w:cs="宋体"/>
      <w:sz w:val="18"/>
      <w:szCs w:val="18"/>
    </w:rPr>
  </w:style>
  <w:style w:type="paragraph" w:styleId="1350" w:customStyle="1">
    <w:name w:val="正文文本 21"/>
    <w:basedOn w:val="799"/>
    <w:uiPriority w:val="0"/>
    <w:qFormat/>
    <w:pPr>
      <w:ind w:firstLine="480"/>
      <w:jc w:val="left"/>
      <w:spacing w:line="400" w:lineRule="exact"/>
    </w:pPr>
    <w:rPr>
      <w:rFonts w:ascii="仿宋_GB2312" w:hAnsi="Times New Roman" w:eastAsia="仿宋_GB2312" w:cs="Times New Roman"/>
      <w:sz w:val="24"/>
      <w:szCs w:val="20"/>
    </w:rPr>
  </w:style>
  <w:style w:type="paragraph" w:styleId="1351" w:customStyle="1">
    <w:name w:val="xl75"/>
    <w:basedOn w:val="79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2" w:customStyle="1">
    <w:name w:val="xl48"/>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353" w:customStyle="1">
    <w:name w:val="xl66"/>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54" w:customStyle="1">
    <w:name w:val="xl47"/>
    <w:basedOn w:val="799"/>
    <w:uiPriority w:val="0"/>
    <w:qFormat/>
    <w:pPr>
      <w:jc w:val="left"/>
      <w:spacing w:before="100" w:beforeAutospacing="1" w:after="100" w:afterAutospacing="1"/>
      <w:widowControl/>
    </w:pPr>
    <w:rPr>
      <w:rFonts w:hint="eastAsia" w:ascii="仿宋_GB2312" w:hAnsi="宋体" w:eastAsia="仿宋_GB2312" w:cs="Times New Roman"/>
      <w:sz w:val="22"/>
      <w:szCs w:val="22"/>
    </w:rPr>
  </w:style>
  <w:style w:type="paragraph" w:styleId="1355" w:customStyle="1">
    <w:name w:val="我的正文"/>
    <w:basedOn w:val="799"/>
    <w:uiPriority w:val="0"/>
    <w:qFormat/>
    <w:pPr>
      <w:jc w:val="left"/>
      <w:spacing w:line="300" w:lineRule="auto"/>
      <w:widowControl/>
    </w:pPr>
    <w:rPr>
      <w:rFonts w:ascii="Times New Roman" w:hAnsi="Times New Roman" w:eastAsia="楷体_GB2312" w:cs="Times New Roman"/>
      <w:spacing w:val="8"/>
      <w:sz w:val="24"/>
    </w:rPr>
  </w:style>
  <w:style w:type="paragraph" w:styleId="1356" w:customStyle="1">
    <w:name w:val="xl51"/>
    <w:basedOn w:val="79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57" w:customStyle="1">
    <w:name w:val="xl6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58" w:customStyle="1">
    <w:name w:val="正文文本 Char Char"/>
    <w:basedOn w:val="799"/>
    <w:uiPriority w:val="0"/>
    <w:qFormat/>
    <w:pPr>
      <w:jc w:val="center"/>
    </w:pPr>
    <w:rPr>
      <w:rFonts w:ascii="Times New Roman" w:hAnsi="Times New Roman" w:eastAsia="宋体" w:cs="Times New Roman"/>
      <w:szCs w:val="20"/>
    </w:rPr>
  </w:style>
  <w:style w:type="paragraph" w:styleId="1359" w:customStyle="1">
    <w:name w:val="勾"/>
    <w:basedOn w:val="799"/>
    <w:uiPriority w:val="0"/>
    <w:qFormat/>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360" w:customStyle="1">
    <w:name w:val="pa-1"/>
    <w:basedOn w:val="799"/>
    <w:uiPriority w:val="0"/>
    <w:qFormat/>
    <w:pPr>
      <w:jc w:val="left"/>
      <w:spacing w:before="150" w:after="150"/>
      <w:widowControl/>
    </w:pPr>
    <w:rPr>
      <w:rFonts w:ascii="宋体" w:hAnsi="宋体" w:eastAsia="宋体" w:cs="宋体"/>
      <w:sz w:val="24"/>
    </w:rPr>
  </w:style>
  <w:style w:type="paragraph" w:styleId="1361" w:customStyle="1">
    <w:name w:val="默认段落字体 Para Char Char Char Char Char Char Char"/>
    <w:basedOn w:val="799"/>
    <w:uiPriority w:val="0"/>
    <w:qFormat/>
    <w:rPr>
      <w:rFonts w:ascii="Tahoma" w:hAnsi="Tahoma" w:eastAsia="宋体" w:cs="Times New Roman"/>
      <w:sz w:val="24"/>
      <w:szCs w:val="20"/>
    </w:rPr>
  </w:style>
  <w:style w:type="paragraph" w:styleId="1362" w:customStyle="1">
    <w:name w:val="para1"/>
    <w:basedOn w:val="799"/>
    <w:uiPriority w:val="0"/>
    <w:qFormat/>
    <w:pPr>
      <w:jc w:val="left"/>
      <w:spacing w:before="100" w:beforeAutospacing="1" w:after="100" w:afterAutospacing="1"/>
      <w:widowControl/>
    </w:pPr>
    <w:rPr>
      <w:rFonts w:ascii="宋体" w:hAnsi="宋体" w:eastAsia="宋体" w:cs="宋体"/>
      <w:sz w:val="24"/>
    </w:rPr>
  </w:style>
  <w:style w:type="paragraph" w:styleId="1363" w:customStyle="1">
    <w:name w:val="TOC 标题"/>
    <w:basedOn w:val="985"/>
    <w:next w:val="799"/>
    <w:uiPriority w:val="0"/>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64" w:customStyle="1">
    <w:name w:val="Char"/>
    <w:basedOn w:val="799"/>
    <w:uiPriority w:val="0"/>
    <w:qFormat/>
    <w:pPr>
      <w:ind w:left="495" w:hanging="495"/>
      <w:tabs>
        <w:tab w:val="left" w:pos="495" w:leader="none"/>
      </w:tabs>
    </w:pPr>
    <w:rPr>
      <w:rFonts w:ascii="Times New Roman" w:hAnsi="Times New Roman" w:eastAsia="宋体" w:cs="Times New Roman"/>
    </w:rPr>
  </w:style>
  <w:style w:type="paragraph" w:styleId="1365" w:customStyle="1">
    <w:name w:val="性能表格"/>
    <w:basedOn w:val="799"/>
    <w:uiPriority w:val="0"/>
    <w:qFormat/>
    <w:pPr>
      <w:spacing w:line="360" w:lineRule="atLeast"/>
    </w:pPr>
    <w:rPr>
      <w:rFonts w:ascii="Times New Roman" w:hAnsi="Times New Roman" w:eastAsia="宋体" w:cs="Times New Roman"/>
      <w:sz w:val="24"/>
      <w:szCs w:val="20"/>
    </w:rPr>
  </w:style>
  <w:style w:type="paragraph" w:styleId="1366" w:customStyle="1">
    <w:name w:val="样式 样式 样式 标题 3sect1.2.3h3H3l3CTl3+toc 3heading 3Sub-section Tit....."/>
    <w:basedOn w:val="1311"/>
    <w:uiPriority w:val="0"/>
    <w:qFormat/>
    <w:pPr>
      <w:spacing w:before="468" w:after="312"/>
    </w:pPr>
    <w:rPr>
      <w:rFonts w:ascii="Times New Roman" w:hAnsi="Times New Roman" w:eastAsia="宋体" w:cs="Times New Roman"/>
    </w:rPr>
  </w:style>
  <w:style w:type="paragraph" w:styleId="1367" w:customStyle="1">
    <w:name w:val="Char Char1 Char Char Char Char Char Char Char"/>
    <w:basedOn w:val="799"/>
    <w:uiPriority w:val="0"/>
    <w:qFormat/>
    <w:rPr>
      <w:rFonts w:ascii="Tahoma" w:hAnsi="Tahoma" w:eastAsia="宋体" w:cs="Times New Roman"/>
      <w:sz w:val="24"/>
      <w:szCs w:val="20"/>
    </w:rPr>
  </w:style>
  <w:style w:type="paragraph" w:styleId="1368" w:customStyle="1">
    <w:name w:val="+▲"/>
    <w:basedOn w:val="1225"/>
    <w:uiPriority w:val="0"/>
    <w:qFormat/>
    <w:pPr>
      <w:ind w:left="930" w:firstLine="0"/>
      <w:tabs>
        <w:tab w:val="left" w:pos="930" w:leader="none"/>
      </w:tabs>
    </w:pPr>
    <w:rPr>
      <w:rFonts w:ascii="Calibri" w:hAnsi="Calibri" w:eastAsia="宋体" w:cs="Times New Roman"/>
    </w:rPr>
  </w:style>
  <w:style w:type="paragraph" w:styleId="1369" w:customStyle="1">
    <w:name w:val="_Style 14"/>
    <w:basedOn w:val="799"/>
    <w:uiPriority w:val="0"/>
    <w:qFormat/>
    <w:rPr>
      <w:rFonts w:ascii="Times New Roman" w:hAnsi="Times New Roman" w:eastAsia="宋体" w:cs="Times New Roman"/>
      <w:szCs w:val="20"/>
    </w:rPr>
  </w:style>
  <w:style w:type="paragraph" w:styleId="1370" w:customStyle="1">
    <w:name w:val="样式 仿宋_GB2312 四号 黑色 行距: 1.5 倍行距2"/>
    <w:basedOn w:val="799"/>
    <w:uiPriority w:val="0"/>
    <w:qFormat/>
    <w:pPr>
      <w:spacing w:line="360" w:lineRule="auto"/>
    </w:pPr>
    <w:rPr>
      <w:rFonts w:ascii="仿宋_GB2312" w:hAnsi="Times New Roman" w:eastAsia="仿宋_GB2312" w:cs="Times New Roman"/>
      <w:color w:val="000000"/>
      <w:sz w:val="24"/>
      <w:szCs w:val="20"/>
    </w:rPr>
  </w:style>
  <w:style w:type="paragraph" w:styleId="1371" w:customStyle="1">
    <w:name w:val="公司名称"/>
    <w:basedOn w:val="799"/>
    <w:uiPriority w:val="0"/>
    <w:qFormat/>
    <w:pPr>
      <w:jc w:val="center"/>
      <w:spacing w:line="360" w:lineRule="auto"/>
      <w:tabs>
        <w:tab w:val="left" w:pos="540" w:leader="none"/>
      </w:tabs>
    </w:pPr>
    <w:rPr>
      <w:rFonts w:ascii="Times New Roman" w:hAnsi="Times New Roman" w:eastAsia="黑体" w:cs="Times New Roman"/>
      <w:b/>
      <w:sz w:val="32"/>
      <w:szCs w:val="48"/>
    </w:rPr>
  </w:style>
  <w:style w:type="paragraph" w:styleId="1372" w:customStyle="1">
    <w:name w:val="样式 标题 2H2 + 宋体 小三"/>
    <w:basedOn w:val="986"/>
    <w:uiPriority w:val="0"/>
    <w:qFormat/>
    <w:pPr>
      <w:jc w:val="center"/>
      <w:spacing w:before="156" w:after="20" w:line="360" w:lineRule="auto"/>
    </w:pPr>
    <w:rPr>
      <w:rFonts w:ascii="宋体" w:hAnsi="宋体" w:eastAsia="幼圆" w:cs="Times New Roman"/>
      <w:bCs w:val="0"/>
      <w:sz w:val="52"/>
      <w:szCs w:val="20"/>
    </w:rPr>
  </w:style>
  <w:style w:type="paragraph" w:styleId="1373" w:customStyle="1">
    <w:name w:val="font7"/>
    <w:basedOn w:val="799"/>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374" w:customStyle="1">
    <w:name w:val="目录1"/>
    <w:basedOn w:val="799"/>
    <w:uiPriority w:val="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375" w:customStyle="1">
    <w:name w:val="+正文 Char Char2 Char Char"/>
    <w:basedOn w:val="799"/>
    <w:uiPriority w:val="0"/>
    <w:qFormat/>
    <w:pPr>
      <w:ind w:firstLine="200"/>
      <w:spacing w:line="360" w:lineRule="auto"/>
    </w:pPr>
    <w:rPr>
      <w:rFonts w:ascii="Calibri" w:hAnsi="Calibri" w:eastAsia="宋体" w:cs="Times New Roman"/>
      <w:sz w:val="24"/>
      <w:szCs w:val="28"/>
    </w:rPr>
  </w:style>
  <w:style w:type="paragraph" w:styleId="1376" w:customStyle="1">
    <w:name w:val="SS正文首行缩进 +"/>
    <w:basedOn w:val="1072"/>
    <w:uiPriority w:val="0"/>
    <w:qFormat/>
    <w:pPr>
      <w:ind w:firstLine="480"/>
      <w:spacing w:before="156" w:line="360" w:lineRule="auto"/>
    </w:pPr>
    <w:rPr>
      <w:rFonts w:ascii="Times New Roman" w:hAnsi="Times New Roman" w:eastAsia="宋体" w:cs="Times New Roman"/>
      <w:szCs w:val="20"/>
    </w:rPr>
  </w:style>
  <w:style w:type="paragraph" w:styleId="1377" w:customStyle="1">
    <w:name w:val="Char Char Char1 Char"/>
    <w:basedOn w:val="799"/>
    <w:uiPriority w:val="0"/>
    <w:qFormat/>
    <w:pPr>
      <w:jc w:val="left"/>
      <w:spacing w:line="240" w:lineRule="exact"/>
      <w:widowControl/>
    </w:pPr>
    <w:rPr>
      <w:rFonts w:ascii="Verdana" w:hAnsi="Verdana" w:eastAsia="宋体" w:cs="Times New Roman"/>
      <w:sz w:val="20"/>
      <w:szCs w:val="20"/>
      <w:lang w:eastAsia="en-US"/>
    </w:rPr>
  </w:style>
  <w:style w:type="paragraph" w:styleId="1378" w:customStyle="1">
    <w:name w:val="正文文本缩进1"/>
    <w:basedOn w:val="799"/>
    <w:uiPriority w:val="0"/>
    <w:qFormat/>
    <w:pPr>
      <w:ind w:left="-360" w:firstLine="540"/>
      <w:jc w:val="left"/>
      <w:widowControl/>
    </w:pPr>
    <w:rPr>
      <w:rFonts w:ascii="宋体" w:hAnsi="宋体" w:eastAsia="宋体" w:cs="Times New Roman"/>
      <w:sz w:val="24"/>
    </w:rPr>
  </w:style>
  <w:style w:type="paragraph" w:styleId="1379" w:customStyle="1">
    <w:name w:val="段"/>
    <w:next w:val="799"/>
    <w:uiPriority w:val="0"/>
    <w:qFormat/>
    <w:pPr>
      <w:ind w:firstLine="200"/>
      <w:jc w:val="both"/>
    </w:pPr>
    <w:rPr>
      <w:rFonts w:hint="default" w:ascii="宋体" w:hAnsi="Times New Roman" w:eastAsia="宋体" w:cs="Times New Roman"/>
      <w:sz w:val="21"/>
      <w:lang w:val="en-US" w:eastAsia="zh-CN" w:bidi="ar-SA"/>
    </w:rPr>
  </w:style>
  <w:style w:type="paragraph" w:styleId="1380" w:customStyle="1">
    <w:name w:val="页眉文档编号"/>
    <w:uiPriority w:val="0"/>
    <w:qFormat/>
    <w:pPr>
      <w:jc w:val="center"/>
    </w:pPr>
    <w:rPr>
      <w:rFonts w:hint="default" w:ascii="Times New Roman" w:hAnsi="Times New Roman" w:eastAsia="宋体" w:cs="Times New Roman"/>
      <w:sz w:val="21"/>
      <w:lang w:val="en-US" w:eastAsia="zh-CN" w:bidi="ar-SA"/>
    </w:rPr>
  </w:style>
  <w:style w:type="paragraph" w:styleId="1381" w:customStyle="1">
    <w:name w:val="Char Char Char Char Char Char Char Char Char1 Char1"/>
    <w:basedOn w:val="1012"/>
    <w:uiPriority w:val="0"/>
    <w:qFormat/>
    <w:pPr>
      <w:spacing w:line="360" w:lineRule="auto"/>
    </w:pPr>
    <w:rPr>
      <w:rFonts w:ascii="Tahoma" w:hAnsi="Tahoma" w:eastAsia="宋体" w:cs="Times New Roman"/>
      <w:sz w:val="24"/>
      <w:szCs w:val="24"/>
      <w:lang w:val="en-US" w:eastAsia="zh-CN"/>
    </w:rPr>
  </w:style>
  <w:style w:type="paragraph" w:styleId="1382" w:customStyle="1">
    <w:name w:val="xl39"/>
    <w:basedOn w:val="799"/>
    <w:uiPriority w:val="0"/>
    <w:qFormat/>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83" w:customStyle="1">
    <w:name w:val="Body Text1"/>
    <w:basedOn w:val="799"/>
    <w:next w:val="1058"/>
    <w:uiPriority w:val="0"/>
    <w:qFormat/>
    <w:pPr>
      <w:ind w:firstLine="480"/>
      <w:spacing w:line="360" w:lineRule="auto"/>
    </w:pPr>
    <w:rPr>
      <w:rFonts w:ascii="Arial" w:hAnsi="Arial" w:eastAsia="宋体" w:cs="Times New Roman"/>
      <w:sz w:val="24"/>
      <w:szCs w:val="20"/>
    </w:rPr>
  </w:style>
  <w:style w:type="paragraph" w:styleId="1384" w:customStyle="1">
    <w:name w:val="五级条标题"/>
    <w:basedOn w:val="1385"/>
    <w:next w:val="799"/>
    <w:uiPriority w:val="0"/>
    <w:qFormat/>
    <w:pPr>
      <w:tabs>
        <w:tab w:val="left" w:pos="360" w:leader="none"/>
        <w:tab w:val="left" w:pos="480" w:leader="none"/>
        <w:tab w:val="left" w:pos="2100" w:leader="none"/>
        <w:tab w:val="left" w:pos="2520" w:leader="none"/>
      </w:tabs>
      <w:outlineLvl w:val="6"/>
    </w:pPr>
    <w:rPr>
      <w:rFonts w:ascii="Calibri" w:hAnsi="Calibri" w:eastAsia="宋体" w:cs="Times New Roman"/>
    </w:rPr>
  </w:style>
  <w:style w:type="paragraph" w:styleId="1385" w:customStyle="1">
    <w:name w:val="四级条标题"/>
    <w:basedOn w:val="1386"/>
    <w:next w:val="799"/>
    <w:uiPriority w:val="0"/>
    <w:qFormat/>
    <w:pPr>
      <w:ind w:left="480"/>
      <w:tabs>
        <w:tab w:val="left" w:pos="360" w:leader="none"/>
        <w:tab w:val="left" w:pos="480" w:leader="none"/>
        <w:tab w:val="left" w:pos="2100" w:leader="none"/>
      </w:tabs>
      <w:outlineLvl w:val="5"/>
    </w:pPr>
    <w:rPr>
      <w:rFonts w:ascii="Calibri" w:hAnsi="Calibri" w:eastAsia="宋体" w:cs="Times New Roman"/>
    </w:rPr>
  </w:style>
  <w:style w:type="paragraph" w:styleId="1386" w:customStyle="1">
    <w:name w:val="三级条标题"/>
    <w:basedOn w:val="1286"/>
    <w:next w:val="799"/>
    <w:uiPriority w:val="0"/>
    <w:qFormat/>
    <w:pPr>
      <w:ind w:left="0"/>
      <w:outlineLvl w:val="4"/>
    </w:pPr>
    <w:rPr>
      <w:rFonts w:ascii="Calibri" w:hAnsi="Calibri" w:eastAsia="宋体" w:cs="Times New Roman"/>
    </w:rPr>
  </w:style>
  <w:style w:type="paragraph" w:styleId="1387" w:customStyle="1">
    <w:name w:val="样式 目录 3 + 左侧:  1.71 字符1"/>
    <w:basedOn w:val="1032"/>
    <w:uiPriority w:val="0"/>
    <w:qFormat/>
    <w:pPr>
      <w:ind w:left="200" w:firstLine="200"/>
      <w:tabs>
        <w:tab w:val="right" w:pos="8296" w:leader="dot"/>
      </w:tabs>
    </w:pPr>
    <w:rPr>
      <w:rFonts w:ascii="Times New Roman" w:hAnsi="Times New Roman" w:eastAsia="宋体" w:cs="Times New Roman"/>
      <w:szCs w:val="20"/>
    </w:rPr>
  </w:style>
  <w:style w:type="paragraph" w:styleId="1388" w:customStyle="1">
    <w:name w:val="notice2"/>
    <w:basedOn w:val="799"/>
    <w:uiPriority w:val="0"/>
    <w:qFormat/>
    <w:pPr>
      <w:jc w:val="left"/>
      <w:spacing w:after="150"/>
      <w:widowControl/>
    </w:pPr>
    <w:rPr>
      <w:rFonts w:ascii="宋体" w:hAnsi="宋体" w:eastAsia="宋体" w:cs="宋体"/>
      <w:color w:val="339900"/>
      <w:sz w:val="24"/>
    </w:rPr>
  </w:style>
  <w:style w:type="paragraph" w:styleId="1389" w:customStyle="1">
    <w:name w:val="Char Char Char Char Char1 Char Char Char Char Char Char Char"/>
    <w:basedOn w:val="799"/>
    <w:uiPriority w:val="0"/>
    <w:qFormat/>
    <w:rPr>
      <w:rFonts w:ascii="Calibri" w:hAnsi="Calibri" w:eastAsia="宋体" w:cs="Times New Roman"/>
    </w:rPr>
  </w:style>
  <w:style w:type="paragraph" w:styleId="1390" w:customStyle="1">
    <w:name w:val="xl30"/>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91" w:customStyle="1">
    <w:name w:val="xl69"/>
    <w:basedOn w:val="799"/>
    <w:uiPriority w:val="0"/>
    <w:qFormat/>
    <w:pPr>
      <w:jc w:val="left"/>
      <w:spacing w:before="100" w:beforeAutospacing="1" w:after="100" w:afterAutospacing="1"/>
      <w:widowControl/>
    </w:pPr>
    <w:rPr>
      <w:rFonts w:ascii="Microsoft Sans Serif" w:hAnsi="Microsoft Sans Serif" w:eastAsia="宋体" w:cs="Microsoft Sans Serif"/>
      <w:sz w:val="24"/>
    </w:rPr>
  </w:style>
  <w:style w:type="paragraph" w:styleId="1392" w:customStyle="1">
    <w:name w:val="Blockquote"/>
    <w:basedOn w:val="799"/>
    <w:uiPriority w:val="0"/>
    <w:qFormat/>
    <w:pPr>
      <w:ind w:left="360" w:right="360"/>
      <w:jc w:val="left"/>
      <w:spacing w:before="100" w:after="100"/>
    </w:pPr>
    <w:rPr>
      <w:rFonts w:ascii="Times New Roman" w:hAnsi="Times New Roman" w:eastAsia="宋体" w:cs="Times New Roman"/>
      <w:sz w:val="24"/>
      <w:szCs w:val="21"/>
    </w:rPr>
  </w:style>
  <w:style w:type="paragraph" w:styleId="1393" w:customStyle="1">
    <w:name w:val="xl79"/>
    <w:basedOn w:val="799"/>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94" w:customStyle="1">
    <w:name w:val="xl33"/>
    <w:basedOn w:val="799"/>
    <w:uiPriority w:val="0"/>
    <w:qFormat/>
    <w:pPr>
      <w:jc w:val="center"/>
      <w:spacing w:before="100" w:beforeAutospacing="1" w:after="100" w:afterAutospacing="1"/>
      <w:widowControl/>
    </w:pPr>
    <w:rPr>
      <w:rFonts w:ascii="Times New Roman" w:hAnsi="Times New Roman" w:eastAsia="宋体" w:cs="Times New Roman"/>
      <w:sz w:val="24"/>
    </w:rPr>
  </w:style>
  <w:style w:type="paragraph" w:styleId="1395" w:customStyle="1">
    <w:name w:val="标准"/>
    <w:basedOn w:val="799"/>
    <w:uiPriority w:val="0"/>
    <w:qFormat/>
    <w:pPr>
      <w:spacing w:line="300" w:lineRule="exact"/>
    </w:pPr>
    <w:rPr>
      <w:rFonts w:ascii="Footlight MT Light" w:hAnsi="Footlight MT Light" w:eastAsia="宋体" w:cs="Times New Roman"/>
      <w:b/>
      <w:sz w:val="28"/>
      <w:szCs w:val="20"/>
    </w:rPr>
  </w:style>
  <w:style w:type="paragraph" w:styleId="1396" w:customStyle="1">
    <w:name w:val="xl32"/>
    <w:basedOn w:val="799"/>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97" w:customStyle="1">
    <w:name w:val="font8"/>
    <w:basedOn w:val="799"/>
    <w:uiPriority w:val="0"/>
    <w:qFormat/>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98" w:customStyle="1">
    <w:name w:val="摘要"/>
    <w:basedOn w:val="799"/>
    <w:next w:val="986"/>
    <w:uiPriority w:val="0"/>
    <w:qFormat/>
    <w:pPr>
      <w:spacing w:line="360" w:lineRule="auto"/>
    </w:pPr>
    <w:rPr>
      <w:rFonts w:ascii="Times New Roman" w:hAnsi="Times New Roman" w:eastAsia="黑体" w:cs="Times New Roman"/>
      <w:sz w:val="24"/>
      <w:szCs w:val="20"/>
    </w:rPr>
  </w:style>
  <w:style w:type="paragraph" w:styleId="1399" w:customStyle="1">
    <w:name w:val="无间隔"/>
    <w:uiPriority w:val="0"/>
    <w:qFormat/>
    <w:pPr>
      <w:widowControl w:val="off"/>
    </w:pPr>
    <w:rPr>
      <w:rFonts w:hint="default" w:ascii="Times New Roman" w:hAnsi="Times New Roman" w:eastAsia="宋体" w:cs="Times New Roman"/>
      <w:sz w:val="24"/>
      <w:szCs w:val="24"/>
      <w:lang w:val="en-US" w:eastAsia="zh-CN" w:bidi="ar-SA"/>
    </w:rPr>
  </w:style>
  <w:style w:type="paragraph" w:styleId="1400" w:customStyle="1">
    <w:name w:val="简单回函地址"/>
    <w:basedOn w:val="799"/>
    <w:uiPriority w:val="0"/>
    <w:qFormat/>
    <w:rPr>
      <w:rFonts w:ascii="宋体" w:hAnsi="宋体" w:eastAsia="宋体" w:cs="Times New Roman"/>
      <w:color w:val="000000"/>
      <w:szCs w:val="21"/>
    </w:rPr>
  </w:style>
  <w:style w:type="paragraph" w:styleId="1401" w:customStyle="1">
    <w:name w:val="def正文"/>
    <w:basedOn w:val="1021"/>
    <w:uiPriority w:val="0"/>
    <w:qFormat/>
    <w:pPr>
      <w:ind w:firstLine="562"/>
      <w:jc w:val="both"/>
      <w:spacing w:line="360" w:lineRule="auto"/>
      <w:widowControl/>
    </w:pPr>
    <w:rPr>
      <w:rFonts w:ascii="楷体_GB2312" w:hAnsi="Times New Roman" w:eastAsia="楷体_GB2312" w:cs="Times New Roman"/>
      <w:b/>
      <w:position w:val="0"/>
      <w:sz w:val="28"/>
      <w:szCs w:val="28"/>
    </w:rPr>
  </w:style>
  <w:style w:type="paragraph" w:styleId="1402" w:customStyle="1">
    <w:name w:val="样式6"/>
    <w:basedOn w:val="987"/>
    <w:uiPriority w:val="0"/>
    <w:qFormat/>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403" w:customStyle="1">
    <w:name w:val="font9"/>
    <w:basedOn w:val="79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04" w:customStyle="1">
    <w:name w:val="默认段落字体 Para Char Char Char"/>
    <w:basedOn w:val="799"/>
    <w:uiPriority w:val="0"/>
    <w:qFormat/>
    <w:pPr>
      <w:ind w:firstLine="200"/>
      <w:spacing w:line="360" w:lineRule="auto"/>
    </w:pPr>
    <w:rPr>
      <w:rFonts w:ascii="Times New Roman" w:hAnsi="Times New Roman" w:eastAsia="宋体" w:cs="Times New Roman"/>
    </w:rPr>
  </w:style>
  <w:style w:type="paragraph" w:styleId="1405" w:customStyle="1">
    <w:name w:val="+正文 Char6"/>
    <w:basedOn w:val="799"/>
    <w:uiPriority w:val="0"/>
    <w:qFormat/>
    <w:pPr>
      <w:ind w:firstLine="200"/>
      <w:spacing w:line="360" w:lineRule="auto"/>
    </w:pPr>
    <w:rPr>
      <w:rFonts w:ascii="Calibri" w:hAnsi="Calibri" w:eastAsia="宋体" w:cs="Times New Roman"/>
      <w:sz w:val="24"/>
    </w:rPr>
  </w:style>
  <w:style w:type="paragraph" w:styleId="1406" w:customStyle="1">
    <w:name w:val="Char Char Char Char Char Char Char1"/>
    <w:basedOn w:val="799"/>
    <w:uiPriority w:val="0"/>
    <w:qFormat/>
    <w:pPr>
      <w:ind w:firstLine="480"/>
      <w:spacing w:line="360" w:lineRule="auto"/>
    </w:pPr>
    <w:rPr>
      <w:rFonts w:ascii="Tahoma" w:hAnsi="Tahoma" w:eastAsia="宋体" w:cs="Times New Roman"/>
      <w:sz w:val="24"/>
      <w:szCs w:val="20"/>
    </w:rPr>
  </w:style>
  <w:style w:type="paragraph" w:styleId="1407" w:customStyle="1">
    <w:name w:val="样式 目录 4 +"/>
    <w:basedOn w:val="1050"/>
    <w:uiPriority w:val="0"/>
    <w:qFormat/>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408" w:customStyle="1">
    <w:name w:val="Char Char Char"/>
    <w:basedOn w:val="799"/>
    <w:uiPriority w:val="0"/>
    <w:qFormat/>
    <w:pPr>
      <w:spacing w:line="360" w:lineRule="auto"/>
    </w:pPr>
    <w:rPr>
      <w:rFonts w:ascii="Times New Roman" w:hAnsi="Times New Roman" w:eastAsia="宋体" w:cs="Times New Roman"/>
      <w:sz w:val="24"/>
      <w:szCs w:val="20"/>
    </w:rPr>
  </w:style>
  <w:style w:type="paragraph" w:styleId="1409" w:customStyle="1">
    <w:name w:val="paragraph1"/>
    <w:basedOn w:val="799"/>
    <w:uiPriority w:val="0"/>
    <w:qFormat/>
    <w:pPr>
      <w:ind w:firstLine="480"/>
      <w:spacing w:line="360" w:lineRule="auto"/>
    </w:pPr>
    <w:rPr>
      <w:rFonts w:ascii="Times New Roman" w:hAnsi="Times New Roman" w:eastAsia="宋体" w:cs="Times New Roman"/>
      <w:sz w:val="24"/>
    </w:rPr>
  </w:style>
  <w:style w:type="paragraph" w:styleId="1410" w:customStyle="1">
    <w:name w:val="msonormalcxsplast"/>
    <w:basedOn w:val="799"/>
    <w:uiPriority w:val="0"/>
    <w:qFormat/>
    <w:pPr>
      <w:jc w:val="left"/>
      <w:widowControl/>
    </w:pPr>
    <w:rPr>
      <w:rFonts w:ascii="宋体" w:hAnsi="宋体" w:eastAsia="宋体" w:cs="宋体"/>
      <w:sz w:val="24"/>
    </w:rPr>
  </w:style>
  <w:style w:type="paragraph" w:styleId="1411" w:customStyle="1">
    <w:name w:val="xl45"/>
    <w:basedOn w:val="799"/>
    <w:uiPriority w:val="0"/>
    <w:qFormat/>
    <w:pPr>
      <w:jc w:val="left"/>
      <w:spacing w:before="100" w:beforeAutospacing="1" w:after="100" w:afterAutospacing="1"/>
      <w:widowControl/>
    </w:pPr>
    <w:rPr>
      <w:rFonts w:hint="eastAsia" w:ascii="仿宋_GB2312" w:hAnsi="宋体" w:eastAsia="仿宋_GB2312" w:cs="Times New Roman"/>
      <w:sz w:val="24"/>
    </w:rPr>
  </w:style>
  <w:style w:type="paragraph" w:styleId="1412" w:customStyle="1">
    <w:name w:val="_Style 50"/>
    <w:basedOn w:val="799"/>
    <w:next w:val="1033"/>
    <w:uiPriority w:val="0"/>
    <w:qFormat/>
    <w:pPr>
      <w:spacing w:line="360" w:lineRule="auto"/>
    </w:pPr>
    <w:rPr>
      <w:rFonts w:ascii="宋体" w:hAnsi="Courier New" w:eastAsia="宋体" w:cs="Times New Roman"/>
      <w:szCs w:val="20"/>
    </w:rPr>
  </w:style>
  <w:style w:type="paragraph" w:styleId="1413" w:customStyle="1">
    <w:name w:val="样式 正文文本缩进 2 + Times New Roman 首行缩进:  1.06 厘米 行距: 固定值 30 磅"/>
    <w:basedOn w:val="1038"/>
    <w:uiPriority w:val="0"/>
    <w:qFormat/>
    <w:pPr>
      <w:ind w:firstLine="601"/>
      <w:spacing w:line="540" w:lineRule="exact"/>
    </w:pPr>
    <w:rPr>
      <w:rFonts w:ascii="Tahoma" w:hAnsi="Tahoma" w:eastAsia="宋体" w:cs="Times New Roman"/>
      <w:sz w:val="28"/>
      <w:szCs w:val="28"/>
    </w:rPr>
  </w:style>
  <w:style w:type="paragraph" w:styleId="1414" w:customStyle="1">
    <w:name w:val="Char Char Char Char Char Char1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415" w:customStyle="1">
    <w:name w:val="样式 标题 5 + 加粗 左侧:  0 厘米 悬挂缩进: 10.08 字符 行距: 1.5 倍行距"/>
    <w:basedOn w:val="989"/>
    <w:uiPriority w:val="0"/>
    <w:qFormat/>
    <w:pPr>
      <w:ind w:left="1008" w:hanging="1008"/>
      <w:spacing w:before="120" w:after="120" w:line="360" w:lineRule="auto"/>
    </w:pPr>
    <w:rPr>
      <w:rFonts w:ascii="Arial" w:hAnsi="Arial" w:eastAsia="黑体" w:cs="Times New Roman"/>
      <w:b w:val="0"/>
      <w:bCs w:val="0"/>
      <w:sz w:val="24"/>
      <w:szCs w:val="20"/>
    </w:rPr>
  </w:style>
  <w:style w:type="paragraph" w:styleId="1416" w:customStyle="1">
    <w:name w:val="xl29"/>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417" w:customStyle="1">
    <w:name w:val="xl27"/>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418" w:customStyle="1">
    <w:name w:val="FA正文"/>
    <w:basedOn w:val="799"/>
    <w:uiPriority w:val="0"/>
    <w:qFormat/>
    <w:pPr>
      <w:spacing w:line="360" w:lineRule="auto"/>
    </w:pPr>
    <w:rPr>
      <w:rFonts w:ascii="Times New Roman" w:hAnsi="Times New Roman" w:eastAsia="宋体" w:cs="Times New Roman"/>
      <w:sz w:val="24"/>
      <w:szCs w:val="21"/>
    </w:rPr>
  </w:style>
  <w:style w:type="paragraph" w:styleId="1419" w:customStyle="1">
    <w:name w:val=" Char Char Char Char"/>
    <w:basedOn w:val="799"/>
    <w:uiPriority w:val="0"/>
    <w:qFormat/>
    <w:pPr>
      <w:jc w:val="left"/>
      <w:spacing w:after="160" w:line="240" w:lineRule="exact"/>
      <w:widowControl/>
    </w:pPr>
    <w:rPr>
      <w:rFonts w:ascii="Times New Roman" w:hAnsi="Times New Roman" w:eastAsia="宋体" w:cs="Times New Roman"/>
      <w:sz w:val="24"/>
      <w:szCs w:val="21"/>
    </w:rPr>
  </w:style>
  <w:style w:type="paragraph" w:styleId="1420" w:customStyle="1">
    <w:name w:val="南通方案正文"/>
    <w:basedOn w:val="799"/>
    <w:uiPriority w:val="0"/>
    <w:qFormat/>
    <w:pPr>
      <w:ind w:firstLine="480"/>
      <w:spacing w:line="360" w:lineRule="auto"/>
    </w:pPr>
    <w:rPr>
      <w:rFonts w:ascii="Times New Roman" w:hAnsi="Times New Roman" w:eastAsia="宋体" w:cs="宋体"/>
      <w:sz w:val="24"/>
      <w:szCs w:val="20"/>
    </w:rPr>
  </w:style>
  <w:style w:type="paragraph" w:styleId="1421" w:customStyle="1">
    <w:name w:val="样式 标题4 + &amp;#23435.&amp;#20307. 五号 段前: 自动 段后: 自动"/>
    <w:basedOn w:val="992"/>
    <w:uiPriority w:val="0"/>
    <w:qFormat/>
    <w:pPr>
      <w:ind w:firstLine="200"/>
      <w:spacing w:line="360" w:lineRule="auto"/>
      <w:widowControl/>
    </w:pPr>
    <w:rPr>
      <w:rFonts w:ascii="&amp;#23435;&amp;#20307;" w:hAnsi="&amp;#23435;&amp;#20307;" w:eastAsia="宋体" w:cs="Times New Roman"/>
      <w:color w:val="000000"/>
    </w:rPr>
  </w:style>
  <w:style w:type="paragraph" w:styleId="1422" w:customStyle="1">
    <w:name w:val="tytytyty"/>
    <w:basedOn w:val="799"/>
    <w:uiPriority w:val="0"/>
    <w:qFormat/>
    <w:pPr>
      <w:ind w:left="359" w:firstLine="480"/>
      <w:spacing w:line="360" w:lineRule="auto"/>
    </w:pPr>
    <w:rPr>
      <w:rFonts w:ascii="Times New Roman" w:hAnsi="Times New Roman" w:eastAsia="宋体" w:cs="Times New Roman"/>
      <w:sz w:val="24"/>
      <w:lang w:eastAsia="ar-SA"/>
    </w:rPr>
  </w:style>
  <w:style w:type="paragraph" w:styleId="1423" w:customStyle="1">
    <w:name w:val="Alt+X_首行空2"/>
    <w:basedOn w:val="799"/>
    <w:uiPriority w:val="0"/>
    <w:qFormat/>
    <w:pPr>
      <w:ind w:firstLine="480"/>
      <w:spacing w:line="360" w:lineRule="auto"/>
    </w:pPr>
    <w:rPr>
      <w:rFonts w:ascii="Times New Roman" w:hAnsi="Times New Roman" w:eastAsia="宋体" w:cs="宋体"/>
      <w:sz w:val="24"/>
    </w:rPr>
  </w:style>
  <w:style w:type="paragraph" w:styleId="1424" w:customStyle="1">
    <w:name w:val="Default Paragraph Font Para Char Char Char Char Char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425" w:customStyle="1">
    <w:name w:val="样式 目录 3 + 左侧:  1.71 字符"/>
    <w:basedOn w:val="1032"/>
    <w:uiPriority w:val="0"/>
    <w:qFormat/>
    <w:pPr>
      <w:ind w:left="480" w:firstLine="420"/>
      <w:tabs>
        <w:tab w:val="right" w:pos="8296" w:leader="dot"/>
      </w:tabs>
    </w:pPr>
    <w:rPr>
      <w:rFonts w:ascii="Times New Roman" w:hAnsi="Times New Roman" w:eastAsia="宋体" w:cs="Times New Roman"/>
      <w:szCs w:val="20"/>
    </w:rPr>
  </w:style>
  <w:style w:type="paragraph" w:styleId="1426" w:customStyle="1">
    <w:name w:val="样式 正文缩进 + 首行缩进:  2 字符"/>
    <w:basedOn w:val="992"/>
    <w:uiPriority w:val="0"/>
    <w:qFormat/>
    <w:pPr>
      <w:ind w:firstLine="480"/>
      <w:jc w:val="both"/>
      <w:spacing w:line="360" w:lineRule="auto"/>
    </w:pPr>
    <w:rPr>
      <w:rFonts w:ascii="Times New Roman" w:hAnsi="Times New Roman" w:eastAsia="宋体" w:cs="宋体"/>
    </w:rPr>
  </w:style>
  <w:style w:type="paragraph" w:styleId="1427" w:customStyle="1">
    <w:name w:val="Char1 Char Char Char Char Char Char"/>
    <w:basedOn w:val="799"/>
    <w:uiPriority w:val="0"/>
    <w:qFormat/>
    <w:rPr>
      <w:rFonts w:ascii="Tahoma" w:hAnsi="Tahoma" w:eastAsia="宋体" w:cs="Times New Roman"/>
      <w:sz w:val="24"/>
      <w:szCs w:val="20"/>
    </w:rPr>
  </w:style>
  <w:style w:type="paragraph" w:styleId="1428" w:customStyle="1">
    <w:name w:val="样式SZA"/>
    <w:basedOn w:val="1021"/>
    <w:uiPriority w:val="0"/>
    <w:qFormat/>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429" w:customStyle="1">
    <w:name w:val="xl53"/>
    <w:basedOn w:val="799"/>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43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31" w:customStyle="1">
    <w:name w:val="纯文本11"/>
    <w:basedOn w:val="799"/>
    <w:uiPriority w:val="0"/>
    <w:qFormat/>
    <w:rPr>
      <w:rFonts w:hint="eastAsia" w:ascii="宋体" w:hAnsi="Courier New" w:eastAsia="楷体_GB2312" w:cs="Times New Roman"/>
      <w:sz w:val="28"/>
      <w:szCs w:val="20"/>
    </w:rPr>
  </w:style>
  <w:style w:type="paragraph" w:styleId="1432" w:customStyle="1">
    <w:name w:val="_Style 104"/>
    <w:basedOn w:val="799"/>
    <w:uiPriority w:val="0"/>
    <w:qFormat/>
    <w:pPr>
      <w:spacing w:after="160" w:line="240" w:lineRule="exact"/>
    </w:pPr>
    <w:rPr>
      <w:rFonts w:ascii="Times New Roman" w:hAnsi="Times New Roman" w:eastAsia="宋体" w:cs="Times New Roman"/>
      <w:szCs w:val="20"/>
    </w:rPr>
  </w:style>
  <w:style w:type="paragraph" w:styleId="1433" w:customStyle="1">
    <w:name w:val="样式 标题 4"/>
    <w:basedOn w:val="988"/>
    <w:uiPriority w:val="0"/>
    <w:qFormat/>
    <w:pPr>
      <w:spacing w:before="0" w:after="0" w:line="374" w:lineRule="auto"/>
    </w:pPr>
    <w:rPr>
      <w:rFonts w:ascii="宋体" w:hAnsi="宋体" w:eastAsia="宋体" w:cs="Times New Roman"/>
      <w:sz w:val="30"/>
      <w:szCs w:val="20"/>
    </w:rPr>
  </w:style>
  <w:style w:type="paragraph" w:styleId="1434" w:customStyle="1">
    <w:name w:val="符号与编号"/>
    <w:basedOn w:val="799"/>
    <w:uiPriority w:val="0"/>
    <w:qFormat/>
    <w:pPr>
      <w:ind w:left="425" w:hanging="425"/>
      <w:spacing w:line="360" w:lineRule="auto"/>
      <w:tabs>
        <w:tab w:val="left" w:pos="425" w:leader="none"/>
      </w:tabs>
    </w:pPr>
    <w:rPr>
      <w:rFonts w:ascii="宋体" w:hAnsi="宋体" w:eastAsia="宋体" w:cs="Times New Roman"/>
      <w:sz w:val="28"/>
      <w:szCs w:val="28"/>
    </w:rPr>
  </w:style>
  <w:style w:type="paragraph" w:styleId="1435" w:customStyle="1">
    <w:name w:val="Char Char Char Char Char Char Char Char Char Char"/>
    <w:basedOn w:val="799"/>
    <w:uiPriority w:val="0"/>
    <w:qFormat/>
    <w:pPr>
      <w:ind w:left="495" w:hanging="495"/>
      <w:tabs>
        <w:tab w:val="left" w:pos="495" w:leader="none"/>
      </w:tabs>
    </w:pPr>
    <w:rPr>
      <w:rFonts w:ascii="Times New Roman" w:hAnsi="Times New Roman" w:eastAsia="宋体" w:cs="Times New Roman"/>
      <w:sz w:val="24"/>
    </w:rPr>
  </w:style>
  <w:style w:type="paragraph" w:styleId="1436" w:customStyle="1">
    <w:name w:val="04论文正文"/>
    <w:basedOn w:val="799"/>
    <w:uiPriority w:val="0"/>
    <w:qFormat/>
    <w:pPr>
      <w:ind w:firstLine="480"/>
      <w:spacing w:line="400" w:lineRule="exact"/>
    </w:pPr>
    <w:rPr>
      <w:rFonts w:ascii="Times New Roman" w:hAnsi="Times New Roman" w:eastAsia="宋体" w:cs="宋体"/>
      <w:sz w:val="24"/>
    </w:rPr>
  </w:style>
  <w:style w:type="paragraph" w:styleId="1437" w:customStyle="1">
    <w:name w:val="标头1"/>
    <w:basedOn w:val="987"/>
    <w:uiPriority w:val="0"/>
    <w:qFormat/>
    <w:pPr>
      <w:spacing w:before="120" w:after="80" w:line="240" w:lineRule="auto"/>
    </w:pPr>
    <w:rPr>
      <w:rFonts w:ascii="Times New Roman" w:hAnsi="Times New Roman" w:eastAsia="黑体" w:cs="Times New Roman"/>
      <w:b w:val="0"/>
      <w:bCs w:val="0"/>
      <w:sz w:val="28"/>
      <w:szCs w:val="20"/>
    </w:rPr>
  </w:style>
  <w:style w:type="paragraph" w:styleId="1438" w:customStyle="1">
    <w:name w:val="+标题2"/>
    <w:basedOn w:val="986"/>
    <w:uiPriority w:val="0"/>
    <w:qFormat/>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439" w:customStyle="1">
    <w:name w:val="标题 4宋体"/>
    <w:basedOn w:val="988"/>
    <w:uiPriority w:val="0"/>
    <w:qFormat/>
    <w:pPr>
      <w:jc w:val="left"/>
      <w:keepLines w:val="0"/>
      <w:spacing w:before="0" w:after="0" w:line="360" w:lineRule="auto"/>
    </w:pPr>
    <w:rPr>
      <w:rFonts w:ascii="宋体" w:hAnsi="宋体" w:eastAsia="宋体" w:cs="Times New Roman"/>
      <w:color w:val="000000"/>
      <w:sz w:val="24"/>
      <w:szCs w:val="20"/>
    </w:rPr>
  </w:style>
  <w:style w:type="paragraph" w:styleId="1440" w:customStyle="1">
    <w:name w:val="font6"/>
    <w:basedOn w:val="79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441" w:customStyle="1">
    <w:name w:val="普文W"/>
    <w:basedOn w:val="1033"/>
    <w:uiPriority w:val="0"/>
    <w:qFormat/>
    <w:pPr>
      <w:spacing w:before="120" w:after="120" w:line="360" w:lineRule="auto"/>
    </w:pPr>
    <w:rPr>
      <w:rFonts w:ascii="Times New Roman" w:hAnsi="Times New Roman" w:eastAsia="宋体" w:cs="Times New Roman"/>
      <w:sz w:val="24"/>
    </w:rPr>
  </w:style>
  <w:style w:type="paragraph" w:styleId="1442" w:customStyle="1">
    <w:name w:val="正文文字"/>
    <w:basedOn w:val="799"/>
    <w:uiPriority w:val="0"/>
    <w:qFormat/>
    <w:pPr>
      <w:spacing w:line="300" w:lineRule="auto"/>
    </w:pPr>
    <w:rPr>
      <w:rFonts w:ascii="Times New Roman" w:hAnsi="Times New Roman" w:eastAsia="宋体" w:cs="Times New Roman"/>
      <w:szCs w:val="20"/>
    </w:rPr>
  </w:style>
  <w:style w:type="paragraph" w:styleId="1443" w:customStyle="1">
    <w:name w:val="FP-Title2"/>
    <w:uiPriority w:val="0"/>
    <w:qFormat/>
    <w:pPr>
      <w:spacing w:before="240" w:after="60"/>
    </w:pPr>
    <w:rPr>
      <w:rFonts w:hint="default" w:ascii="Arial" w:hAnsi="Arial" w:eastAsia="宋体" w:cs="Times New Roman"/>
      <w:b/>
      <w:sz w:val="24"/>
      <w:lang w:val="en-GB" w:eastAsia="en-US" w:bidi="ar-SA"/>
    </w:rPr>
  </w:style>
  <w:style w:type="paragraph" w:styleId="1444" w:customStyle="1">
    <w:name w:val="xl71"/>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445" w:customStyle="1">
    <w:name w:val="缺省文本:1"/>
    <w:basedOn w:val="799"/>
    <w:uiPriority w:val="0"/>
    <w:qFormat/>
    <w:pPr>
      <w:jc w:val="left"/>
    </w:pPr>
    <w:rPr>
      <w:rFonts w:ascii="宋体" w:hAnsi="Times New Roman" w:eastAsia="宋体" w:cs="Times New Roman"/>
      <w:sz w:val="24"/>
      <w:szCs w:val="20"/>
    </w:rPr>
  </w:style>
  <w:style w:type="paragraph" w:styleId="1446" w:customStyle="1">
    <w:name w:val="列表内容"/>
    <w:basedOn w:val="799"/>
    <w:next w:val="799"/>
    <w:uiPriority w:val="0"/>
    <w:qFormat/>
    <w:pPr>
      <w:ind w:firstLine="200"/>
      <w:jc w:val="left"/>
      <w:widowControl/>
      <w:tabs>
        <w:tab w:val="left" w:pos="840" w:leader="none"/>
      </w:tabs>
    </w:pPr>
    <w:rPr>
      <w:rFonts w:ascii="Calibri" w:hAnsi="Calibri" w:eastAsia="宋体" w:cs="Times New Roman"/>
      <w:sz w:val="18"/>
    </w:rPr>
  </w:style>
  <w:style w:type="paragraph" w:styleId="1447" w:customStyle="1">
    <w:name w:val="标书正文"/>
    <w:basedOn w:val="1021"/>
    <w:uiPriority w:val="0"/>
    <w:qFormat/>
    <w:pPr>
      <w:ind w:firstLine="200"/>
      <w:jc w:val="both"/>
      <w:spacing w:line="400" w:lineRule="exact"/>
      <w:widowControl/>
    </w:pPr>
    <w:rPr>
      <w:rFonts w:ascii="黑体" w:hAnsi="Times New Roman" w:eastAsia="宋体" w:cs="Times New Roman"/>
      <w:position w:val="0"/>
      <w:sz w:val="24"/>
    </w:rPr>
  </w:style>
  <w:style w:type="paragraph" w:styleId="1448" w:customStyle="1">
    <w:name w:val="yehuda"/>
    <w:basedOn w:val="79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449" w:customStyle="1">
    <w:name w:val="表格"/>
    <w:basedOn w:val="799"/>
    <w:uiPriority w:val="0"/>
    <w:qFormat/>
    <w:rPr>
      <w:rFonts w:ascii="Arial" w:hAnsi="Arial" w:eastAsia="宋体" w:cs="Times New Roman"/>
      <w:sz w:val="24"/>
      <w:szCs w:val="20"/>
    </w:rPr>
  </w:style>
  <w:style w:type="paragraph" w:styleId="1450" w:customStyle="1">
    <w:name w:val="正文段"/>
    <w:basedOn w:val="799"/>
    <w:uiPriority w:val="0"/>
    <w:qFormat/>
    <w:pPr>
      <w:ind w:firstLine="454"/>
      <w:spacing w:after="240" w:line="360" w:lineRule="atLeast"/>
      <w:widowControl/>
    </w:pPr>
    <w:rPr>
      <w:rFonts w:ascii="宋体" w:hAnsi="Times New Roman" w:eastAsia="宋体" w:cs="Times New Roman"/>
      <w:sz w:val="24"/>
      <w:szCs w:val="20"/>
    </w:rPr>
  </w:style>
  <w:style w:type="paragraph" w:styleId="1451" w:customStyle="1">
    <w:name w:val="chen"/>
    <w:basedOn w:val="1058"/>
    <w:uiPriority w:val="0"/>
    <w:qFormat/>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452" w:customStyle="1">
    <w:name w:val="纯文本3"/>
    <w:basedOn w:val="799"/>
    <w:uiPriority w:val="0"/>
    <w:qFormat/>
    <w:rPr>
      <w:rFonts w:hint="eastAsia" w:ascii="宋体" w:hAnsi="Courier New" w:eastAsia="楷体_GB2312" w:cs="Times New Roman"/>
      <w:sz w:val="28"/>
      <w:szCs w:val="20"/>
    </w:rPr>
  </w:style>
  <w:style w:type="paragraph" w:styleId="1453" w:customStyle="1">
    <w:name w:val="+1."/>
    <w:basedOn w:val="1225"/>
    <w:uiPriority w:val="0"/>
    <w:qFormat/>
    <w:pPr>
      <w:ind w:left="198" w:firstLine="0"/>
      <w:tabs>
        <w:tab w:val="left" w:pos="624" w:leader="none"/>
      </w:tabs>
    </w:pPr>
    <w:rPr>
      <w:rFonts w:ascii="Calibri" w:hAnsi="Calibri" w:eastAsia="宋体" w:cs="Times New Roman"/>
    </w:rPr>
  </w:style>
  <w:style w:type="paragraph" w:styleId="1454" w:customStyle="1">
    <w:name w:val="word2"/>
    <w:basedOn w:val="799"/>
    <w:uiPriority w:val="0"/>
    <w:qFormat/>
    <w:pPr>
      <w:jc w:val="left"/>
      <w:spacing w:before="100" w:beforeAutospacing="1" w:after="100" w:afterAutospacing="1" w:line="348" w:lineRule="atLeast"/>
      <w:widowControl/>
    </w:pPr>
    <w:rPr>
      <w:rFonts w:ascii="宋体" w:hAnsi="宋体" w:eastAsia="宋体" w:cs="Times New Roman"/>
      <w:szCs w:val="20"/>
    </w:rPr>
  </w:style>
  <w:style w:type="paragraph" w:styleId="1455"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456" w:customStyle="1">
    <w:name w:val="样式 标题 5H5h5Second Subheadingdashdsdddash1ds1dd1dash2d..."/>
    <w:basedOn w:val="989"/>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457" w:customStyle="1">
    <w:name w:val="+标题3"/>
    <w:basedOn w:val="987"/>
    <w:uiPriority w:val="0"/>
    <w:qFormat/>
    <w:pPr>
      <w:spacing w:before="0" w:after="0" w:line="360" w:lineRule="auto"/>
    </w:pPr>
    <w:rPr>
      <w:rFonts w:ascii="Calibri" w:hAnsi="宋体" w:eastAsia="宋体" w:cs="Times New Roman"/>
      <w:b w:val="0"/>
      <w:bCs w:val="0"/>
      <w:sz w:val="28"/>
      <w:szCs w:val="28"/>
    </w:rPr>
  </w:style>
  <w:style w:type="paragraph" w:styleId="1458" w:customStyle="1">
    <w:name w:val="样式 纯文本 + 仿宋_GB2312 黑色 行距: 1.5 倍行距1"/>
    <w:basedOn w:val="1033"/>
    <w:uiPriority w:val="0"/>
    <w:qFormat/>
    <w:pPr>
      <w:ind w:firstLine="560"/>
      <w:spacing w:line="360" w:lineRule="auto"/>
    </w:pPr>
    <w:rPr>
      <w:rFonts w:ascii="仿宋_GB2312" w:hAnsi="宋体" w:eastAsia="仿宋_GB2312" w:cs="Times New Roman"/>
      <w:color w:val="000000"/>
      <w:sz w:val="24"/>
    </w:rPr>
  </w:style>
  <w:style w:type="table" w:styleId="1459" w:customStyle="1">
    <w:name w:val="网格型1"/>
    <w:basedOn w:val="996"/>
    <w:uiPriority w:val="0"/>
    <w:qFormat/>
    <w:rPr>
      <w:rFonts w:ascii="Calibri" w:hAnsi="Calibri" w:eastAsia="宋体" w:cs="Times New Roman"/>
    </w:rPr>
    <w:tblPr/>
  </w:style>
  <w:style w:type="table" w:styleId="1460" w:customStyle="1">
    <w:name w:val="表格样式1"/>
    <w:basedOn w:val="996"/>
    <w:uiPriority w:val="0"/>
    <w:qFormat/>
    <w:rPr>
      <w:rFonts w:ascii="Times New Roman" w:hAnsi="Times New Roman" w:eastAsia="宋体" w:cs="Times New Roman"/>
    </w:rPr>
    <w:tblPr/>
  </w:style>
  <w:style w:type="character" w:styleId="1461" w:customStyle="1">
    <w:name w:val="Andy_2级 Char"/>
    <w:link w:val="1462"/>
    <w:uiPriority w:val="0"/>
    <w:qFormat/>
    <w:rPr>
      <w:rFonts w:ascii="Calibri" w:hAnsi="Calibri"/>
      <w:sz w:val="24"/>
    </w:rPr>
  </w:style>
  <w:style w:type="paragraph" w:styleId="1462" w:customStyle="1">
    <w:name w:val="Andy_2级"/>
    <w:basedOn w:val="799"/>
    <w:link w:val="1461"/>
    <w:uiPriority w:val="0"/>
    <w:qFormat/>
    <w:pPr>
      <w:ind w:firstLine="510"/>
      <w:spacing w:line="360" w:lineRule="auto"/>
    </w:pPr>
    <w:rPr>
      <w:rFonts w:ascii="Calibri" w:hAnsi="Calibri"/>
      <w:sz w:val="24"/>
      <w:szCs w:val="20"/>
    </w:rPr>
  </w:style>
  <w:style w:type="character" w:styleId="1463" w:customStyle="1">
    <w:name w:val="表正文 Char1"/>
    <w:link w:val="799"/>
    <w:uiPriority w:val="0"/>
    <w:qFormat/>
    <w:rPr>
      <w:rFonts w:ascii="Calibri" w:hAnsi="Calibri" w:eastAsia="楷体_GB2312" w:cs="Times New Roman"/>
      <w:sz w:val="24"/>
      <w:lang w:val="en-US" w:eastAsia="zh-CN" w:bidi="ar-SA"/>
    </w:rPr>
  </w:style>
  <w:style w:type="character" w:styleId="1464" w:customStyle="1">
    <w:name w:val="Andy_正文 Char"/>
    <w:link w:val="1465"/>
    <w:uiPriority w:val="0"/>
    <w:qFormat/>
    <w:rPr>
      <w:rFonts w:ascii="Calibri" w:hAnsi="Calibri"/>
      <w:sz w:val="24"/>
      <w:szCs w:val="24"/>
    </w:rPr>
  </w:style>
  <w:style w:type="paragraph" w:styleId="1465" w:customStyle="1">
    <w:name w:val="Andy_正文"/>
    <w:basedOn w:val="799"/>
    <w:link w:val="1464"/>
    <w:uiPriority w:val="0"/>
    <w:qFormat/>
    <w:pPr>
      <w:ind w:firstLine="480"/>
      <w:spacing w:line="360" w:lineRule="auto"/>
    </w:pPr>
    <w:rPr>
      <w:rFonts w:ascii="Calibri" w:hAnsi="Calibri"/>
      <w:sz w:val="24"/>
    </w:rPr>
  </w:style>
  <w:style w:type="character" w:styleId="1466" w:customStyle="1">
    <w:name w:val="ca-221"/>
    <w:link w:val="799"/>
    <w:uiPriority w:val="0"/>
    <w:qFormat/>
    <w:rPr>
      <w:rFonts w:hint="eastAsia" w:ascii="宋体" w:hAnsi="宋体" w:eastAsia="宋体" w:cs="Times New Roman"/>
      <w:color w:val="ff0000"/>
      <w:sz w:val="24"/>
      <w:szCs w:val="24"/>
    </w:rPr>
  </w:style>
  <w:style w:type="character" w:styleId="1467" w:customStyle="1">
    <w:name w:val="标题 Char1"/>
    <w:link w:val="799"/>
    <w:uiPriority w:val="10"/>
    <w:qFormat/>
    <w:rPr>
      <w:rFonts w:ascii="Cambria" w:hAnsi="Cambria" w:eastAsia="宋体" w:cs="Times New Roman"/>
      <w:b/>
      <w:bCs/>
      <w:sz w:val="32"/>
      <w:szCs w:val="32"/>
    </w:rPr>
  </w:style>
  <w:style w:type="character" w:styleId="1468" w:customStyle="1">
    <w:name w:val="NormalCharacter1"/>
    <w:link w:val="799"/>
    <w:uiPriority w:val="0"/>
    <w:qFormat/>
    <w:rPr>
      <w:rFonts w:ascii="Calibri" w:hAnsi="Calibri" w:eastAsia="宋体" w:cs="Times New Roman"/>
    </w:rPr>
  </w:style>
  <w:style w:type="character" w:styleId="1469" w:customStyle="1">
    <w:name w:val="脚注文本 Char1"/>
    <w:link w:val="799"/>
    <w:uiPriority w:val="99"/>
    <w:semiHidden/>
    <w:qFormat/>
    <w:rPr>
      <w:rFonts w:ascii="Times New Roman" w:hAnsi="Times New Roman" w:eastAsia="宋体" w:cs="Times New Roman"/>
      <w:sz w:val="18"/>
      <w:szCs w:val="18"/>
    </w:rPr>
  </w:style>
  <w:style w:type="character" w:styleId="1470" w:customStyle="1">
    <w:name w:val="尾注文本 Char2"/>
    <w:link w:val="799"/>
    <w:uiPriority w:val="99"/>
    <w:semiHidden/>
    <w:qFormat/>
    <w:rPr>
      <w:rFonts w:ascii="Times New Roman" w:hAnsi="Times New Roman" w:eastAsia="宋体" w:cs="Times New Roman"/>
      <w:sz w:val="21"/>
      <w:szCs w:val="24"/>
    </w:rPr>
  </w:style>
  <w:style w:type="paragraph" w:styleId="1471" w:customStyle="1">
    <w:name w:val="纯文本31"/>
    <w:basedOn w:val="799"/>
    <w:uiPriority w:val="0"/>
    <w:qFormat/>
    <w:rPr>
      <w:rFonts w:ascii="宋体" w:hAnsi="Courier New" w:eastAsia="楷体_GB2312"/>
      <w:sz w:val="26"/>
      <w:szCs w:val="20"/>
    </w:rPr>
  </w:style>
  <w:style w:type="paragraph" w:styleId="1472" w:customStyle="1">
    <w:name w:val="Style1"/>
    <w:basedOn w:val="799"/>
    <w:uiPriority w:val="0"/>
    <w:qFormat/>
    <w:pPr>
      <w:widowControl/>
      <w:tabs>
        <w:tab w:val="left" w:pos="-720" w:leader="none"/>
      </w:tabs>
    </w:pPr>
    <w:rPr>
      <w:spacing w:val="-3"/>
      <w:sz w:val="24"/>
      <w:szCs w:val="20"/>
      <w:lang w:val="en-AU" w:eastAsia="en-US"/>
    </w:rPr>
  </w:style>
  <w:style w:type="paragraph" w:styleId="1473" w:customStyle="1">
    <w:name w:val="纯文本4"/>
    <w:basedOn w:val="799"/>
    <w:uiPriority w:val="0"/>
    <w:qFormat/>
    <w:rPr>
      <w:rFonts w:ascii="宋体" w:hAnsi="Courier New" w:eastAsia="楷体_GB2312"/>
      <w:sz w:val="26"/>
      <w:szCs w:val="20"/>
    </w:rPr>
  </w:style>
  <w:style w:type="paragraph" w:styleId="147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475" w:customStyle="1">
    <w:name w:val="_Style 79"/>
    <w:uiPriority w:val="99"/>
    <w:unhideWhenUsed/>
    <w:qFormat/>
    <w:rPr>
      <w:rFonts w:hint="default" w:ascii="Times New Roman" w:hAnsi="Times New Roman" w:eastAsia="楷体_GB2312" w:cs="Times New Roman"/>
      <w:sz w:val="26"/>
      <w:lang w:val="en-US" w:eastAsia="zh-CN" w:bidi="ar-SA"/>
    </w:rPr>
  </w:style>
  <w:style w:type="paragraph" w:styleId="1476" w:customStyle="1">
    <w:name w:val="纯文本5"/>
    <w:basedOn w:val="799"/>
    <w:uiPriority w:val="0"/>
    <w:qFormat/>
    <w:rPr>
      <w:rFonts w:ascii="宋体" w:hAnsi="Courier New" w:eastAsia="楷体_GB2312"/>
      <w:sz w:val="26"/>
      <w:szCs w:val="20"/>
    </w:rPr>
  </w:style>
  <w:style w:type="table" w:styleId="1477" w:customStyle="1">
    <w:name w:val="TableGrid1"/>
    <w:uiPriority w:val="0"/>
    <w:qFormat/>
    <w:rPr>
      <w:sz w:val="21"/>
      <w:szCs w:val="22"/>
      <w:lang w:val="en-US" w:eastAsia="zh-CN" w:bidi="ar-SA"/>
    </w:rPr>
    <w:tblPr/>
  </w:style>
  <w:style w:type="character" w:styleId="1478" w:customStyle="1">
    <w:name w:val="HTML 预设格式 Char1"/>
    <w:link w:val="799"/>
    <w:uiPriority w:val="99"/>
    <w:semiHidden/>
    <w:qFormat/>
    <w:rPr>
      <w:rFonts w:ascii="Courier New" w:hAnsi="Courier New" w:eastAsia="宋体" w:cs="Courier New"/>
    </w:rPr>
  </w:style>
  <w:style w:type="character" w:styleId="1479" w:customStyle="1">
    <w:name w:val="尾注文本 Char1"/>
    <w:link w:val="799"/>
    <w:uiPriority w:val="99"/>
    <w:semiHidden/>
    <w:qFormat/>
    <w:rPr>
      <w:rFonts w:ascii="Calibri" w:hAnsi="Calibri" w:eastAsia="宋体" w:cs="Times New Roman"/>
      <w:sz w:val="21"/>
      <w:szCs w:val="24"/>
    </w:rPr>
  </w:style>
  <w:style w:type="character" w:styleId="1480" w:customStyle="1">
    <w:name w:val="批注文字 Char1"/>
    <w:link w:val="799"/>
    <w:uiPriority w:val="99"/>
    <w:semiHidden/>
    <w:qFormat/>
    <w:rPr>
      <w:rFonts w:ascii="Times New Roman" w:hAnsi="Times New Roman" w:eastAsia="宋体" w:cs="Times New Roman"/>
      <w:sz w:val="21"/>
      <w:szCs w:val="24"/>
    </w:rPr>
  </w:style>
  <w:style w:type="character" w:styleId="1481" w:customStyle="1">
    <w:name w:val="批注框文本 Char1"/>
    <w:link w:val="799"/>
    <w:uiPriority w:val="99"/>
    <w:semiHidden/>
    <w:qFormat/>
    <w:rPr>
      <w:rFonts w:ascii="Times New Roman" w:hAnsi="Times New Roman" w:eastAsia="宋体" w:cs="Times New Roman"/>
      <w:sz w:val="18"/>
      <w:szCs w:val="18"/>
    </w:rPr>
  </w:style>
  <w:style w:type="character" w:styleId="1482" w:customStyle="1">
    <w:name w:val="正文文本缩进 3 Char2"/>
    <w:link w:val="799"/>
    <w:uiPriority w:val="99"/>
    <w:semiHidden/>
    <w:qFormat/>
    <w:rPr>
      <w:rFonts w:ascii="Times New Roman" w:hAnsi="Times New Roman" w:eastAsia="宋体" w:cs="Times New Roman"/>
      <w:sz w:val="16"/>
      <w:szCs w:val="16"/>
    </w:rPr>
  </w:style>
  <w:style w:type="character" w:styleId="1483" w:customStyle="1">
    <w:name w:val="日期 Char2"/>
    <w:link w:val="799"/>
    <w:uiPriority w:val="99"/>
    <w:semiHidden/>
    <w:qFormat/>
    <w:rPr>
      <w:rFonts w:ascii="Times New Roman" w:hAnsi="Times New Roman" w:eastAsia="宋体" w:cs="Times New Roman"/>
      <w:sz w:val="21"/>
      <w:szCs w:val="24"/>
    </w:rPr>
  </w:style>
  <w:style w:type="character" w:styleId="1484" w:customStyle="1">
    <w:name w:val="正文文本 Char2"/>
    <w:link w:val="799"/>
    <w:uiPriority w:val="99"/>
    <w:semiHidden/>
    <w:qFormat/>
    <w:rPr>
      <w:rFonts w:ascii="Times New Roman" w:hAnsi="Times New Roman" w:eastAsia="宋体" w:cs="Times New Roman"/>
      <w:sz w:val="21"/>
      <w:szCs w:val="24"/>
    </w:rPr>
  </w:style>
  <w:style w:type="character" w:styleId="1485" w:customStyle="1">
    <w:name w:val="标题 Char2"/>
    <w:link w:val="799"/>
    <w:uiPriority w:val="10"/>
    <w:qFormat/>
    <w:rPr>
      <w:rFonts w:ascii="Cambria" w:hAnsi="Cambria" w:eastAsia="宋体" w:cs="Times New Roman"/>
      <w:b/>
      <w:bCs/>
      <w:sz w:val="32"/>
      <w:szCs w:val="32"/>
    </w:rPr>
  </w:style>
  <w:style w:type="character" w:styleId="1486" w:customStyle="1">
    <w:name w:val="正文首行缩进 2 Char1"/>
    <w:link w:val="799"/>
    <w:uiPriority w:val="99"/>
    <w:semiHidden/>
    <w:qFormat/>
  </w:style>
  <w:style w:type="character" w:styleId="1487" w:customStyle="1">
    <w:name w:val="纯文本 Char2"/>
    <w:link w:val="799"/>
    <w:uiPriority w:val="99"/>
    <w:semiHidden/>
    <w:qFormat/>
    <w:rPr>
      <w:rFonts w:ascii="宋体" w:hAnsi="Courier New" w:eastAsia="宋体" w:cs="Courier New"/>
      <w:sz w:val="21"/>
      <w:szCs w:val="21"/>
    </w:rPr>
  </w:style>
  <w:style w:type="character" w:styleId="1488" w:customStyle="1">
    <w:name w:val="HTML 预设格式 Char2"/>
    <w:link w:val="799"/>
    <w:uiPriority w:val="99"/>
    <w:semiHidden/>
    <w:qFormat/>
    <w:rPr>
      <w:rFonts w:ascii="Courier New" w:hAnsi="Courier New" w:eastAsia="宋体" w:cs="Courier New"/>
    </w:rPr>
  </w:style>
  <w:style w:type="character" w:styleId="1489" w:customStyle="1">
    <w:name w:val="正文缩进 字符1"/>
    <w:link w:val="799"/>
    <w:uiPriority w:val="0"/>
    <w:qFormat/>
    <w:rPr>
      <w:rFonts w:eastAsia="楷体_GB2312"/>
      <w:sz w:val="24"/>
    </w:rPr>
  </w:style>
  <w:style w:type="table" w:styleId="1490" w:customStyle="1">
    <w:name w:val="网格型2"/>
    <w:basedOn w:val="996"/>
    <w:uiPriority w:val="0"/>
    <w:qFormat/>
    <w:tblPr/>
  </w:style>
  <w:style w:type="character" w:styleId="1491" w:customStyle="1">
    <w:name w:val="font21"/>
    <w:link w:val="799"/>
    <w:uiPriority w:val="0"/>
    <w:qFormat/>
    <w:rPr>
      <w:rFonts w:hint="eastAsia" w:ascii="宋体" w:hAnsi="宋体" w:eastAsia="宋体" w:cs="宋体"/>
      <w:color w:val="000000"/>
      <w:sz w:val="24"/>
      <w:szCs w:val="24"/>
      <w:u w:val="none"/>
    </w:rPr>
  </w:style>
  <w:style w:type="character" w:styleId="1492" w:customStyle="1">
    <w:name w:val="font81"/>
    <w:link w:val="799"/>
    <w:uiPriority w:val="0"/>
    <w:qFormat/>
    <w:rPr>
      <w:rFonts w:ascii="Futura Md BT" w:hAnsi="Futura Md BT" w:eastAsia="Futura Md BT" w:cs="Futura Md BT"/>
      <w:color w:val="000000"/>
      <w:sz w:val="20"/>
      <w:szCs w:val="20"/>
      <w:u w:val="none"/>
    </w:rPr>
  </w:style>
  <w:style w:type="character" w:styleId="1493" w:customStyle="1">
    <w:name w:val="font71"/>
    <w:link w:val="799"/>
    <w:uiPriority w:val="0"/>
    <w:qFormat/>
    <w:rPr>
      <w:rFonts w:hint="eastAsia" w:ascii="宋体" w:hAnsi="宋体" w:eastAsia="宋体" w:cs="宋体"/>
      <w:color w:val="000000"/>
      <w:sz w:val="18"/>
      <w:szCs w:val="18"/>
      <w:u w:val="none"/>
    </w:rPr>
  </w:style>
  <w:style w:type="character" w:styleId="1494" w:customStyle="1">
    <w:name w:val="font31"/>
    <w:link w:val="799"/>
    <w:uiPriority w:val="0"/>
    <w:qFormat/>
    <w:rPr>
      <w:rFonts w:hint="eastAsia" w:ascii="宋体" w:hAnsi="宋体" w:eastAsia="宋体" w:cs="宋体"/>
      <w:color w:val="000000"/>
      <w:sz w:val="20"/>
      <w:szCs w:val="20"/>
      <w:u w:val="none"/>
    </w:rPr>
  </w:style>
  <w:style w:type="character" w:styleId="1495" w:customStyle="1">
    <w:name w:val="font51"/>
    <w:link w:val="799"/>
    <w:uiPriority w:val="0"/>
    <w:qFormat/>
    <w:rPr>
      <w:rFonts w:ascii="Futura Md BT" w:hAnsi="Futura Md BT" w:eastAsia="Futura Md BT" w:cs="Futura Md BT"/>
      <w:color w:val="000000"/>
      <w:sz w:val="18"/>
      <w:szCs w:val="18"/>
      <w:u w:val="none"/>
    </w:rPr>
  </w:style>
  <w:style w:type="character" w:styleId="1496" w:customStyle="1">
    <w:name w:val="font61"/>
    <w:basedOn w:val="809"/>
    <w:link w:val="799"/>
    <w:uiPriority w:val="0"/>
    <w:qFormat/>
    <w:rPr>
      <w:rFonts w:ascii="Wingdings 2" w:hAnsi="Wingdings 2" w:eastAsia="Wingdings 2" w:cs="Wingdings 2"/>
      <w:color w:val="000000"/>
      <w:sz w:val="20"/>
      <w:szCs w:val="20"/>
      <w:u w:val="none"/>
    </w:rPr>
  </w:style>
  <w:style w:type="character" w:styleId="1497" w:customStyle="1">
    <w:name w:val="font01"/>
    <w:link w:val="799"/>
    <w:uiPriority w:val="0"/>
    <w:qFormat/>
    <w:rPr>
      <w:rFonts w:hint="eastAsia" w:ascii="宋体" w:hAnsi="宋体" w:eastAsia="宋体" w:cs="宋体"/>
      <w:color w:val="000000"/>
      <w:sz w:val="20"/>
      <w:szCs w:val="20"/>
      <w:u w:val="none"/>
    </w:rPr>
  </w:style>
  <w:style w:type="paragraph" w:styleId="1498" w:customStyle="1">
    <w:name w:val="正文2"/>
    <w:basedOn w:val="799"/>
    <w:uiPriority w:val="0"/>
    <w:qFormat/>
    <w:pPr>
      <w:ind w:firstLine="200"/>
      <w:jc w:val="left"/>
      <w:spacing w:after="160" w:line="360" w:lineRule="auto"/>
      <w:widowControl/>
    </w:pPr>
    <w:rPr>
      <w:szCs w:val="20"/>
    </w:rPr>
  </w:style>
  <w:style w:type="paragraph" w:styleId="1499" w:customStyle="1">
    <w:name w:val="_Style 12"/>
    <w:basedOn w:val="1012"/>
    <w:uiPriority w:val="0"/>
    <w:qFormat/>
    <w:pPr>
      <w:jc w:val="left"/>
      <w:keepLines/>
      <w:keepNext/>
      <w:spacing w:before="340" w:after="330" w:line="360" w:lineRule="auto"/>
      <w:widowControl/>
      <w:outlineLvl w:val="0"/>
    </w:pPr>
    <w:rPr>
      <w:rFonts w:eastAsia="楷体_GB2312"/>
      <w:b/>
      <w:sz w:val="24"/>
      <w:lang w:val="en-US" w:eastAsia="zh-CN"/>
    </w:rPr>
  </w:style>
  <w:style w:type="paragraph" w:styleId="1500" w:customStyle="1">
    <w:name w:val="正文1"/>
    <w:basedOn w:val="799"/>
    <w:next w:val="799"/>
    <w:uiPriority w:val="0"/>
    <w:qFormat/>
    <w:pPr>
      <w:ind w:left="2160"/>
      <w:spacing w:line="360" w:lineRule="auto"/>
      <w:tabs>
        <w:tab w:val="left" w:pos="1980" w:leader="none"/>
        <w:tab w:val="left" w:pos="2160" w:leader="none"/>
      </w:tabs>
    </w:pPr>
    <w:rPr>
      <w:rFonts w:ascii="宋体" w:hAnsi="宋体"/>
    </w:rPr>
  </w:style>
  <w:style w:type="paragraph" w:styleId="1501" w:customStyle="1">
    <w:name w:val="Table Paragraph"/>
    <w:basedOn w:val="799"/>
    <w:uiPriority w:val="1"/>
    <w:qFormat/>
    <w:rPr>
      <w:rFonts w:ascii="宋体" w:hAnsi="宋体" w:cs="宋体"/>
      <w:lang w:val="zh-CN" w:bidi="zh-CN"/>
    </w:rPr>
  </w:style>
  <w:style w:type="table" w:styleId="1502" w:customStyle="1">
    <w:name w:val="网格型11"/>
    <w:basedOn w:val="996"/>
    <w:uiPriority w:val="0"/>
    <w:qFormat/>
    <w:pPr>
      <w:jc w:val="both"/>
      <w:widowControl w:val="off"/>
    </w:pPr>
    <w:rPr>
      <w:rFonts w:ascii="Calibri" w:hAnsi="Calibri"/>
    </w:rPr>
    <w:tblPr/>
  </w:style>
  <w:style w:type="character" w:styleId="1503" w:customStyle="1">
    <w:name w:val="Char Char16"/>
    <w:link w:val="799"/>
    <w:uiPriority w:val="0"/>
    <w:qFormat/>
    <w:rPr>
      <w:rFonts w:ascii="Arial" w:hAnsi="Arial" w:eastAsia="黑体"/>
      <w:sz w:val="21"/>
      <w:szCs w:val="21"/>
      <w:lang w:bidi="ar-SA"/>
    </w:rPr>
  </w:style>
  <w:style w:type="paragraph" w:styleId="1504" w:customStyle="1">
    <w:name w:val="正文缩进1"/>
    <w:basedOn w:val="799"/>
    <w:uiPriority w:val="0"/>
    <w:qFormat/>
    <w:pPr>
      <w:ind w:firstLine="420"/>
    </w:pPr>
    <w:rPr>
      <w:rFonts w:ascii="Calibri" w:hAnsi="Calibri"/>
    </w:rPr>
  </w:style>
  <w:style w:type="paragraph" w:styleId="1505" w:customStyle="1">
    <w:name w:val="_Style 122"/>
    <w:basedOn w:val="1023"/>
    <w:next w:val="1074"/>
    <w:uiPriority w:val="0"/>
    <w:unhideWhenUsed/>
    <w:qFormat/>
    <w:pPr>
      <w:ind w:left="420" w:firstLine="420"/>
      <w:spacing w:line="360" w:lineRule="auto"/>
    </w:pPr>
    <w:rPr>
      <w:rFonts w:ascii="Times New Roman" w:hAnsi="Times New Roman" w:eastAsia="宋体"/>
      <w:spacing w:val="-4"/>
    </w:rPr>
  </w:style>
  <w:style w:type="paragraph" w:styleId="1506" w:customStyle="1">
    <w:name w:val="Plain Text11"/>
    <w:basedOn w:val="799"/>
    <w:uiPriority w:val="0"/>
    <w:qFormat/>
    <w:rPr>
      <w:rFonts w:ascii="宋体" w:hAnsi="Courier New" w:eastAsia="楷体_GB2312"/>
      <w:sz w:val="28"/>
      <w:szCs w:val="20"/>
    </w:rPr>
  </w:style>
  <w:style w:type="paragraph" w:styleId="1507" w:customStyle="1">
    <w:name w:val="纯文本12"/>
    <w:basedOn w:val="799"/>
    <w:uiPriority w:val="0"/>
    <w:qFormat/>
    <w:rPr>
      <w:rFonts w:hint="eastAsia" w:ascii="宋体" w:hAnsi="Courier New" w:eastAsia="楷体_GB2312"/>
      <w:sz w:val="28"/>
      <w:szCs w:val="20"/>
    </w:rPr>
  </w:style>
  <w:style w:type="paragraph" w:styleId="1508" w:customStyle="1">
    <w:name w:val="paragraph"/>
    <w:basedOn w:val="799"/>
    <w:uiPriority w:val="0"/>
    <w:qFormat/>
    <w:pPr>
      <w:jc w:val="left"/>
      <w:spacing w:before="100" w:beforeAutospacing="1" w:after="100" w:afterAutospacing="1"/>
      <w:widowControl/>
    </w:pPr>
    <w:rPr>
      <w:rFonts w:ascii="宋体" w:hAnsi="宋体" w:cs="宋体"/>
      <w:sz w:val="24"/>
    </w:rPr>
  </w:style>
  <w:style w:type="character" w:styleId="1509" w:customStyle="1">
    <w:name w:val="ca-11"/>
    <w:link w:val="799"/>
    <w:uiPriority w:val="0"/>
    <w:qFormat/>
    <w:rPr>
      <w:rFonts w:hint="eastAsia" w:ascii="宋体" w:hAnsi="宋体" w:eastAsia="宋体"/>
      <w:sz w:val="24"/>
      <w:szCs w:val="24"/>
    </w:rPr>
  </w:style>
  <w:style w:type="character" w:styleId="1510" w:customStyle="1">
    <w:name w:val="font41"/>
    <w:basedOn w:val="809"/>
    <w:link w:val="799"/>
    <w:uiPriority w:val="0"/>
    <w:qFormat/>
    <w:rPr>
      <w:rFonts w:hint="eastAsia" w:ascii="宋体" w:hAnsi="宋体" w:eastAsia="宋体" w:cs="宋体"/>
      <w:color w:val="000000"/>
      <w:sz w:val="24"/>
      <w:szCs w:val="24"/>
      <w:u w:val="single"/>
    </w:rPr>
  </w:style>
  <w:style w:type="character" w:styleId="1511" w:customStyle="1">
    <w:name w:val="font122"/>
    <w:basedOn w:val="809"/>
    <w:uiPriority w:val="0"/>
    <w:qFormat/>
    <w:rPr>
      <w:rFonts w:hint="eastAsia" w:ascii="宋体" w:hAnsi="宋体" w:eastAsia="宋体" w:cs="宋体"/>
      <w:color w:val="000000"/>
      <w:sz w:val="21"/>
      <w:szCs w:val="21"/>
      <w:u w:val="none"/>
    </w:rPr>
  </w:style>
  <w:style w:type="table" w:styleId="1512"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numbering" w:styleId="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dc:creator>
  <cp:lastModifiedBy>刘晓璐</cp:lastModifiedBy>
  <cp:revision>7</cp:revision>
  <dcterms:created xsi:type="dcterms:W3CDTF">2025-01-13T06:14:00Z</dcterms:created>
  <dcterms:modified xsi:type="dcterms:W3CDTF">2026-04-21T05:28:47Z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eyJoZGlkIjoiODYwNzBhOWM4ZmQ3OTljYmI2NzFjY2M4Njk3M2FhOTMiLCJ1c2VySWQiOiI3MDQwOTE2NjkifQ==</vt:lpwstr>
  </property>
  <property fmtid="{D5CDD505-2E9C-101B-9397-08002B2CF9AE}" pid="3" name="KSOProductBuildVer">
    <vt:lpwstr>2052-12.1.0.25865</vt:lpwstr>
  </property>
  <property fmtid="{D5CDD505-2E9C-101B-9397-08002B2CF9AE}" pid="4" name="ICV">
    <vt:lpwstr>B41E861CEA2A4FDCB219DFABC021294D_13</vt:lpwstr>
  </property>
</Properties>
</file>